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2E1" w:rsidRDefault="000222E1">
      <w:pPr>
        <w:rPr>
          <w:noProof/>
        </w:rPr>
      </w:pPr>
    </w:p>
    <w:p w:rsidR="00E55536" w:rsidRPr="00E55536" w:rsidRDefault="00E55536" w:rsidP="00E55536">
      <w:pPr>
        <w:spacing w:after="0" w:line="240" w:lineRule="auto"/>
        <w:rPr>
          <w:rFonts w:ascii="Roboto Lt" w:hAnsi="Roboto Lt"/>
          <w:color w:val="171717" w:themeColor="background2" w:themeShade="1A"/>
          <w:sz w:val="40"/>
          <w:szCs w:val="40"/>
        </w:rPr>
      </w:pPr>
      <w:bookmarkStart w:id="0" w:name="_Hlk11675853"/>
      <w:proofErr w:type="spellStart"/>
      <w:r w:rsidRPr="00E55536">
        <w:rPr>
          <w:rFonts w:ascii="Roboto Lt" w:hAnsi="Roboto Lt"/>
          <w:color w:val="171717" w:themeColor="background2" w:themeShade="1A"/>
          <w:sz w:val="40"/>
          <w:szCs w:val="40"/>
        </w:rPr>
        <w:t>Hy</w:t>
      </w:r>
      <w:proofErr w:type="spellEnd"/>
      <w:r w:rsidRPr="00E55536">
        <w:rPr>
          <w:rFonts w:ascii="Roboto Lt" w:hAnsi="Roboto Lt"/>
          <w:color w:val="171717" w:themeColor="background2" w:themeShade="1A"/>
          <w:sz w:val="40"/>
          <w:szCs w:val="40"/>
        </w:rPr>
        <w:t>-Lok-Manometer mit Rohrstutzen</w:t>
      </w:r>
    </w:p>
    <w:bookmarkEnd w:id="0"/>
    <w:p w:rsidR="00AD7F83" w:rsidRPr="00E55536" w:rsidRDefault="00AD7F83" w:rsidP="00E55536">
      <w:pPr>
        <w:pStyle w:val="StandardWeb"/>
        <w:spacing w:before="0" w:beforeAutospacing="0" w:after="0" w:afterAutospacing="0" w:line="276" w:lineRule="auto"/>
        <w:rPr>
          <w:rFonts w:ascii="Roboto" w:eastAsiaTheme="minorHAnsi" w:hAnsi="Roboto" w:cstheme="minorBidi"/>
          <w:b/>
          <w:bCs/>
          <w:color w:val="171717" w:themeColor="background2" w:themeShade="1A"/>
          <w:sz w:val="22"/>
          <w:szCs w:val="22"/>
          <w:lang w:eastAsia="en-US"/>
        </w:rPr>
      </w:pPr>
    </w:p>
    <w:p w:rsidR="00E55536" w:rsidRPr="00E55536" w:rsidRDefault="00E55536" w:rsidP="00E55536">
      <w:pPr>
        <w:pStyle w:val="StandardWeb"/>
        <w:spacing w:before="0" w:beforeAutospacing="0" w:after="0" w:afterAutospacing="0" w:line="276" w:lineRule="auto"/>
        <w:rPr>
          <w:rFonts w:ascii="Roboto" w:eastAsiaTheme="minorHAnsi" w:hAnsi="Roboto" w:cstheme="minorBidi"/>
          <w:b/>
          <w:bCs/>
          <w:color w:val="171717" w:themeColor="background2" w:themeShade="1A"/>
          <w:sz w:val="22"/>
          <w:szCs w:val="22"/>
          <w:lang w:eastAsia="en-US"/>
        </w:rPr>
      </w:pPr>
      <w:r w:rsidRPr="00E55536">
        <w:rPr>
          <w:rFonts w:ascii="Roboto" w:eastAsiaTheme="minorHAnsi" w:hAnsi="Roboto" w:cstheme="minorBidi"/>
          <w:b/>
          <w:bCs/>
          <w:color w:val="171717" w:themeColor="background2" w:themeShade="1A"/>
          <w:sz w:val="22"/>
          <w:szCs w:val="22"/>
          <w:lang w:eastAsia="en-US"/>
        </w:rPr>
        <w:t>Flexible Ausrichtung und hohe Medienbeständigkeit durch direkte Verbindung mit Klemmringverschraubung</w:t>
      </w:r>
    </w:p>
    <w:p w:rsidR="00AD7F83" w:rsidRPr="00AD7F83" w:rsidRDefault="00AD7F83" w:rsidP="00AD7F83">
      <w:pPr>
        <w:pStyle w:val="StandardWeb"/>
        <w:spacing w:before="0" w:beforeAutospacing="0" w:after="0" w:afterAutospacing="0" w:line="276" w:lineRule="auto"/>
        <w:rPr>
          <w:rFonts w:ascii="Roboto" w:hAnsi="Roboto" w:cstheme="minorHAnsi"/>
          <w:b/>
          <w:color w:val="171717" w:themeColor="background2" w:themeShade="1A"/>
        </w:rPr>
      </w:pPr>
    </w:p>
    <w:p w:rsidR="00E55536" w:rsidRPr="00E55536" w:rsidRDefault="00E55536" w:rsidP="00E55536">
      <w:pPr>
        <w:tabs>
          <w:tab w:val="left" w:pos="2210"/>
          <w:tab w:val="left" w:pos="4350"/>
        </w:tabs>
        <w:spacing w:after="0" w:line="240" w:lineRule="auto"/>
        <w:rPr>
          <w:rFonts w:ascii="Roboto Lt" w:hAnsi="Roboto Lt"/>
          <w:color w:val="171717" w:themeColor="background2" w:themeShade="1A"/>
        </w:rPr>
      </w:pPr>
      <w:proofErr w:type="spellStart"/>
      <w:r w:rsidRPr="00E55536">
        <w:rPr>
          <w:rFonts w:ascii="Roboto Lt" w:hAnsi="Roboto Lt"/>
          <w:color w:val="171717" w:themeColor="background2" w:themeShade="1A"/>
        </w:rPr>
        <w:t>Hy</w:t>
      </w:r>
      <w:proofErr w:type="spellEnd"/>
      <w:r w:rsidRPr="00E55536">
        <w:rPr>
          <w:rFonts w:ascii="Roboto Lt" w:hAnsi="Roboto Lt"/>
          <w:color w:val="171717" w:themeColor="background2" w:themeShade="1A"/>
        </w:rPr>
        <w:t xml:space="preserve">-Lok-Armaturen, -Rohre und -Verbindungen kommen zum Einsatz in chemischen Produktionsanlagen, in der Industrie oder in Laboren. Jetzt hat </w:t>
      </w:r>
      <w:proofErr w:type="spellStart"/>
      <w:r w:rsidRPr="00E55536">
        <w:rPr>
          <w:rFonts w:ascii="Roboto Lt" w:hAnsi="Roboto Lt"/>
          <w:color w:val="171717" w:themeColor="background2" w:themeShade="1A"/>
        </w:rPr>
        <w:t>Hy</w:t>
      </w:r>
      <w:proofErr w:type="spellEnd"/>
      <w:r w:rsidRPr="00E55536">
        <w:rPr>
          <w:rFonts w:ascii="Roboto Lt" w:hAnsi="Roboto Lt"/>
          <w:color w:val="171717" w:themeColor="background2" w:themeShade="1A"/>
        </w:rPr>
        <w:t>-Lok D die Produktpalette erweitert und bietet zur Drucküberwachung ein Manometer an, dass bauteilseitig bereits fest mit einem Rohrstutzen verschweißt ist und gegenüber den klassischen Prozessanschlüssen wesentliche Vorteile bietet.</w:t>
      </w:r>
    </w:p>
    <w:p w:rsidR="00381C74" w:rsidRDefault="00381C74" w:rsidP="00AD7F83">
      <w:pPr>
        <w:rPr>
          <w:rFonts w:ascii="Roboto Lt" w:hAnsi="Roboto Lt"/>
          <w:color w:val="171717" w:themeColor="background2" w:themeShade="1A"/>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E55536" w:rsidTr="00DB15F1">
        <w:tc>
          <w:tcPr>
            <w:tcW w:w="5228" w:type="dxa"/>
          </w:tcPr>
          <w:p w:rsidR="00381C74" w:rsidRDefault="00E55536" w:rsidP="00DB15F1">
            <w:pPr>
              <w:rPr>
                <w:rFonts w:ascii="Roboto" w:eastAsia="Times New Roman" w:hAnsi="Roboto" w:cs="Calibri"/>
                <w:color w:val="FF0000"/>
                <w:sz w:val="32"/>
                <w:szCs w:val="32"/>
                <w:lang w:eastAsia="de-DE"/>
              </w:rPr>
            </w:pPr>
            <w:r>
              <w:rPr>
                <w:noProof/>
              </w:rPr>
              <w:drawing>
                <wp:inline distT="0" distB="0" distL="0" distR="0">
                  <wp:extent cx="2876550" cy="28765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6550" cy="2876550"/>
                          </a:xfrm>
                          <a:prstGeom prst="rect">
                            <a:avLst/>
                          </a:prstGeom>
                          <a:noFill/>
                          <a:ln>
                            <a:noFill/>
                          </a:ln>
                        </pic:spPr>
                      </pic:pic>
                    </a:graphicData>
                  </a:graphic>
                </wp:inline>
              </w:drawing>
            </w:r>
          </w:p>
        </w:tc>
        <w:tc>
          <w:tcPr>
            <w:tcW w:w="5228" w:type="dxa"/>
          </w:tcPr>
          <w:p w:rsidR="00381C74" w:rsidRDefault="00E55536" w:rsidP="00DB15F1">
            <w:pPr>
              <w:rPr>
                <w:rFonts w:ascii="Roboto" w:eastAsia="Times New Roman" w:hAnsi="Roboto" w:cs="Calibri"/>
                <w:color w:val="FF0000"/>
                <w:sz w:val="32"/>
                <w:szCs w:val="32"/>
                <w:lang w:eastAsia="de-DE"/>
              </w:rPr>
            </w:pPr>
            <w:r>
              <w:rPr>
                <w:noProof/>
              </w:rPr>
              <w:drawing>
                <wp:inline distT="0" distB="0" distL="0" distR="0">
                  <wp:extent cx="2830779" cy="2940050"/>
                  <wp:effectExtent l="0" t="0" r="825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3508" cy="2963656"/>
                          </a:xfrm>
                          <a:prstGeom prst="rect">
                            <a:avLst/>
                          </a:prstGeom>
                          <a:noFill/>
                          <a:ln>
                            <a:noFill/>
                          </a:ln>
                        </pic:spPr>
                      </pic:pic>
                    </a:graphicData>
                  </a:graphic>
                </wp:inline>
              </w:drawing>
            </w:r>
          </w:p>
        </w:tc>
      </w:tr>
      <w:tr w:rsidR="00E55536" w:rsidTr="00DB15F1">
        <w:tc>
          <w:tcPr>
            <w:tcW w:w="5228" w:type="dxa"/>
          </w:tcPr>
          <w:p w:rsidR="00381C74" w:rsidRDefault="00E55536" w:rsidP="00DB15F1">
            <w:pPr>
              <w:rPr>
                <w:rFonts w:ascii="Roboto" w:eastAsia="Times New Roman" w:hAnsi="Roboto" w:cs="Calibri"/>
                <w:color w:val="FF0000"/>
                <w:sz w:val="32"/>
                <w:szCs w:val="32"/>
                <w:lang w:eastAsia="de-DE"/>
              </w:rPr>
            </w:pPr>
            <w:proofErr w:type="spellStart"/>
            <w:r>
              <w:rPr>
                <w:rFonts w:ascii="Roboto Lt" w:hAnsi="Roboto Lt"/>
                <w:i/>
                <w:color w:val="171717" w:themeColor="background2" w:themeShade="1A"/>
              </w:rPr>
              <w:t>Hy</w:t>
            </w:r>
            <w:proofErr w:type="spellEnd"/>
            <w:r>
              <w:rPr>
                <w:rFonts w:ascii="Roboto Lt" w:hAnsi="Roboto Lt"/>
                <w:i/>
                <w:color w:val="171717" w:themeColor="background2" w:themeShade="1A"/>
              </w:rPr>
              <w:t>-Lok Manometer mit Rohrstutzen</w:t>
            </w:r>
          </w:p>
        </w:tc>
        <w:tc>
          <w:tcPr>
            <w:tcW w:w="5228" w:type="dxa"/>
          </w:tcPr>
          <w:p w:rsidR="00E55536" w:rsidRPr="00E55536" w:rsidRDefault="00E55536" w:rsidP="00E55536">
            <w:pPr>
              <w:rPr>
                <w:rFonts w:ascii="Roboto Lt" w:hAnsi="Roboto Lt"/>
                <w:i/>
                <w:color w:val="171717" w:themeColor="background2" w:themeShade="1A"/>
              </w:rPr>
            </w:pPr>
            <w:r w:rsidRPr="00E55536">
              <w:rPr>
                <w:rFonts w:ascii="Roboto Lt" w:hAnsi="Roboto Lt"/>
                <w:i/>
                <w:color w:val="171717" w:themeColor="background2" w:themeShade="1A"/>
              </w:rPr>
              <w:t xml:space="preserve">Konventionelle Verbindung / </w:t>
            </w:r>
            <w:r>
              <w:rPr>
                <w:rFonts w:ascii="Roboto Lt" w:hAnsi="Roboto Lt"/>
                <w:i/>
                <w:color w:val="171717" w:themeColor="background2" w:themeShade="1A"/>
              </w:rPr>
              <w:t xml:space="preserve">Flexible </w:t>
            </w:r>
            <w:r w:rsidRPr="00E55536">
              <w:rPr>
                <w:rFonts w:ascii="Roboto Lt" w:hAnsi="Roboto Lt"/>
                <w:i/>
                <w:color w:val="171717" w:themeColor="background2" w:themeShade="1A"/>
              </w:rPr>
              <w:t>Verbindung mit Rohrstutzen</w:t>
            </w:r>
          </w:p>
          <w:p w:rsidR="00381C74" w:rsidRDefault="00381C74" w:rsidP="00DB15F1">
            <w:pPr>
              <w:rPr>
                <w:rFonts w:ascii="Roboto" w:eastAsia="Times New Roman" w:hAnsi="Roboto" w:cs="Calibri"/>
                <w:color w:val="FF0000"/>
                <w:sz w:val="32"/>
                <w:szCs w:val="32"/>
                <w:lang w:eastAsia="de-DE"/>
              </w:rPr>
            </w:pPr>
          </w:p>
        </w:tc>
      </w:tr>
    </w:tbl>
    <w:p w:rsidR="00381C74" w:rsidRPr="00AD7F83" w:rsidRDefault="00381C74" w:rsidP="00AD7F83">
      <w:pPr>
        <w:rPr>
          <w:rFonts w:ascii="Roboto Lt" w:hAnsi="Roboto Lt"/>
          <w:color w:val="171717" w:themeColor="background2" w:themeShade="1A"/>
        </w:rPr>
      </w:pPr>
    </w:p>
    <w:p w:rsidR="00E55536" w:rsidRPr="00E55536" w:rsidRDefault="00E55536" w:rsidP="00E55536">
      <w:pPr>
        <w:pStyle w:val="StandardWeb"/>
        <w:spacing w:before="0" w:beforeAutospacing="0" w:after="0" w:afterAutospacing="0" w:line="276" w:lineRule="auto"/>
        <w:rPr>
          <w:rFonts w:ascii="Roboto" w:eastAsiaTheme="minorHAnsi" w:hAnsi="Roboto" w:cstheme="minorBidi"/>
          <w:b/>
          <w:bCs/>
          <w:color w:val="171717" w:themeColor="background2" w:themeShade="1A"/>
          <w:sz w:val="22"/>
          <w:szCs w:val="22"/>
          <w:lang w:eastAsia="en-US"/>
        </w:rPr>
      </w:pPr>
      <w:proofErr w:type="spellStart"/>
      <w:r w:rsidRPr="00E55536">
        <w:rPr>
          <w:rFonts w:ascii="Roboto" w:eastAsiaTheme="minorHAnsi" w:hAnsi="Roboto" w:cstheme="minorBidi"/>
          <w:b/>
          <w:bCs/>
          <w:color w:val="171717" w:themeColor="background2" w:themeShade="1A"/>
          <w:sz w:val="22"/>
          <w:szCs w:val="22"/>
          <w:lang w:eastAsia="en-US"/>
        </w:rPr>
        <w:t>Leckagefreiheit</w:t>
      </w:r>
      <w:proofErr w:type="spellEnd"/>
      <w:r w:rsidRPr="00E55536">
        <w:rPr>
          <w:rFonts w:ascii="Roboto" w:eastAsiaTheme="minorHAnsi" w:hAnsi="Roboto" w:cstheme="minorBidi"/>
          <w:b/>
          <w:bCs/>
          <w:color w:val="171717" w:themeColor="background2" w:themeShade="1A"/>
          <w:sz w:val="22"/>
          <w:szCs w:val="22"/>
          <w:lang w:eastAsia="en-US"/>
        </w:rPr>
        <w:t xml:space="preserve"> und hohe Medienbeständigkeit </w:t>
      </w:r>
    </w:p>
    <w:p w:rsidR="00E55536" w:rsidRDefault="00E55536" w:rsidP="00E55536">
      <w:pPr>
        <w:tabs>
          <w:tab w:val="left" w:pos="2210"/>
          <w:tab w:val="left" w:pos="4350"/>
        </w:tabs>
        <w:spacing w:after="0" w:line="240" w:lineRule="auto"/>
        <w:rPr>
          <w:rFonts w:ascii="Roboto Lt" w:hAnsi="Roboto Lt"/>
          <w:color w:val="171717" w:themeColor="background2" w:themeShade="1A"/>
        </w:rPr>
      </w:pPr>
    </w:p>
    <w:p w:rsidR="00E55536" w:rsidRDefault="00E55536" w:rsidP="00E55536">
      <w:pPr>
        <w:tabs>
          <w:tab w:val="left" w:pos="2210"/>
          <w:tab w:val="left" w:pos="4350"/>
        </w:tabs>
        <w:spacing w:after="0" w:line="240" w:lineRule="auto"/>
        <w:rPr>
          <w:rFonts w:ascii="Roboto Lt" w:hAnsi="Roboto Lt"/>
          <w:color w:val="171717" w:themeColor="background2" w:themeShade="1A"/>
        </w:rPr>
      </w:pPr>
      <w:r w:rsidRPr="00E55536">
        <w:rPr>
          <w:rFonts w:ascii="Roboto Lt" w:hAnsi="Roboto Lt"/>
          <w:color w:val="171717" w:themeColor="background2" w:themeShade="1A"/>
        </w:rPr>
        <w:t xml:space="preserve">Die klassische und einfache Einbindung des Manometers in das Rohrleitungssystem, dessen Druck zu überwachen ist, erfolgt mit einem T-Stück und einer Gewindeverbindung. Durch die Verwendung eines </w:t>
      </w:r>
      <w:proofErr w:type="spellStart"/>
      <w:r w:rsidRPr="00E55536">
        <w:rPr>
          <w:rFonts w:ascii="Roboto Lt" w:hAnsi="Roboto Lt"/>
          <w:color w:val="171717" w:themeColor="background2" w:themeShade="1A"/>
        </w:rPr>
        <w:t>Hy</w:t>
      </w:r>
      <w:proofErr w:type="spellEnd"/>
      <w:r w:rsidRPr="00E55536">
        <w:rPr>
          <w:rFonts w:ascii="Roboto Lt" w:hAnsi="Roboto Lt"/>
          <w:color w:val="171717" w:themeColor="background2" w:themeShade="1A"/>
        </w:rPr>
        <w:t xml:space="preserve">-Lok-Manometers mit Rohrstutzen wird diese oftmals mit Leckagen behaftete Verbindung vermieden (s. Abb.). Die Verbindung mit dem T-Stück erfolgt mittels einer metallisch dichtenden </w:t>
      </w:r>
      <w:proofErr w:type="spellStart"/>
      <w:r w:rsidRPr="00E55536">
        <w:rPr>
          <w:rFonts w:ascii="Roboto Lt" w:hAnsi="Roboto Lt"/>
          <w:color w:val="171717" w:themeColor="background2" w:themeShade="1A"/>
        </w:rPr>
        <w:t>Hy</w:t>
      </w:r>
      <w:proofErr w:type="spellEnd"/>
      <w:r w:rsidRPr="00E55536">
        <w:rPr>
          <w:rFonts w:ascii="Roboto Lt" w:hAnsi="Roboto Lt"/>
          <w:color w:val="171717" w:themeColor="background2" w:themeShade="1A"/>
        </w:rPr>
        <w:t xml:space="preserve">-Lok-Klemmringverschraubung, so dass kein Dichtmaterial wie </w:t>
      </w:r>
      <w:proofErr w:type="spellStart"/>
      <w:r w:rsidRPr="00E55536">
        <w:rPr>
          <w:rFonts w:ascii="Roboto Lt" w:hAnsi="Roboto Lt"/>
          <w:color w:val="171717" w:themeColor="background2" w:themeShade="1A"/>
        </w:rPr>
        <w:t>Teflonband</w:t>
      </w:r>
      <w:proofErr w:type="spellEnd"/>
      <w:r w:rsidRPr="00E55536">
        <w:rPr>
          <w:rFonts w:ascii="Roboto Lt" w:hAnsi="Roboto Lt"/>
          <w:color w:val="171717" w:themeColor="background2" w:themeShade="1A"/>
        </w:rPr>
        <w:t xml:space="preserve"> bei einer Verbindung mit einem NPT-Außengewinde oder eine Dichtscheibe bei einem G-Gewinde eingesetzt werden müssen. Die rein metallische Verbindung ermöglicht bauartbedingte </w:t>
      </w:r>
      <w:proofErr w:type="spellStart"/>
      <w:r w:rsidRPr="00E55536">
        <w:rPr>
          <w:rFonts w:ascii="Roboto Lt" w:hAnsi="Roboto Lt"/>
          <w:color w:val="171717" w:themeColor="background2" w:themeShade="1A"/>
        </w:rPr>
        <w:t>Leckageraten</w:t>
      </w:r>
      <w:proofErr w:type="spellEnd"/>
      <w:r w:rsidRPr="00E55536">
        <w:rPr>
          <w:rFonts w:ascii="Roboto Lt" w:hAnsi="Roboto Lt"/>
          <w:color w:val="171717" w:themeColor="background2" w:themeShade="1A"/>
        </w:rPr>
        <w:t xml:space="preserve"> von nur 4*10-9 mbar*l/s oder sogar geringer und gewährt höchste Medienbeständigkeit, was insbesondere in chemischen Produktionsanlagen von Vorteil ist, in denen mit wechselnden und aggressiven Medien gearbeitet wird. </w:t>
      </w:r>
    </w:p>
    <w:p w:rsidR="00E55536" w:rsidRPr="00E55536" w:rsidRDefault="00E55536" w:rsidP="00E55536">
      <w:pPr>
        <w:tabs>
          <w:tab w:val="left" w:pos="2210"/>
          <w:tab w:val="left" w:pos="4350"/>
        </w:tabs>
        <w:spacing w:after="0" w:line="240" w:lineRule="auto"/>
        <w:rPr>
          <w:rFonts w:ascii="Roboto Lt" w:hAnsi="Roboto Lt"/>
          <w:color w:val="171717" w:themeColor="background2" w:themeShade="1A"/>
        </w:rPr>
      </w:pPr>
    </w:p>
    <w:p w:rsidR="00E55536" w:rsidRDefault="00E55536" w:rsidP="00E55536">
      <w:pPr>
        <w:pStyle w:val="StandardWeb"/>
        <w:spacing w:before="0" w:beforeAutospacing="0" w:after="0" w:afterAutospacing="0" w:line="276" w:lineRule="auto"/>
        <w:rPr>
          <w:rFonts w:ascii="Roboto" w:eastAsiaTheme="minorHAnsi" w:hAnsi="Roboto" w:cstheme="minorBidi"/>
          <w:b/>
          <w:bCs/>
          <w:color w:val="171717" w:themeColor="background2" w:themeShade="1A"/>
          <w:sz w:val="22"/>
          <w:szCs w:val="22"/>
          <w:lang w:eastAsia="en-US"/>
        </w:rPr>
      </w:pPr>
    </w:p>
    <w:p w:rsidR="00E55536" w:rsidRDefault="00E55536" w:rsidP="00E55536">
      <w:pPr>
        <w:pStyle w:val="StandardWeb"/>
        <w:spacing w:before="0" w:beforeAutospacing="0" w:after="0" w:afterAutospacing="0" w:line="276" w:lineRule="auto"/>
        <w:rPr>
          <w:rFonts w:ascii="Roboto" w:eastAsiaTheme="minorHAnsi" w:hAnsi="Roboto" w:cstheme="minorBidi"/>
          <w:b/>
          <w:bCs/>
          <w:color w:val="171717" w:themeColor="background2" w:themeShade="1A"/>
          <w:sz w:val="22"/>
          <w:szCs w:val="22"/>
          <w:lang w:eastAsia="en-US"/>
        </w:rPr>
      </w:pPr>
    </w:p>
    <w:p w:rsidR="00E55536" w:rsidRDefault="00E55536" w:rsidP="00E55536">
      <w:pPr>
        <w:pStyle w:val="StandardWeb"/>
        <w:spacing w:before="0" w:beforeAutospacing="0" w:after="0" w:afterAutospacing="0" w:line="276" w:lineRule="auto"/>
        <w:rPr>
          <w:rFonts w:ascii="Roboto" w:eastAsiaTheme="minorHAnsi" w:hAnsi="Roboto" w:cstheme="minorBidi"/>
          <w:b/>
          <w:bCs/>
          <w:color w:val="171717" w:themeColor="background2" w:themeShade="1A"/>
          <w:sz w:val="22"/>
          <w:szCs w:val="22"/>
          <w:lang w:eastAsia="en-US"/>
        </w:rPr>
      </w:pPr>
    </w:p>
    <w:p w:rsidR="00E55536" w:rsidRPr="00E55536" w:rsidRDefault="00E55536" w:rsidP="00E55536">
      <w:pPr>
        <w:pStyle w:val="StandardWeb"/>
        <w:spacing w:before="0" w:beforeAutospacing="0" w:after="0" w:afterAutospacing="0" w:line="276" w:lineRule="auto"/>
        <w:rPr>
          <w:rFonts w:ascii="Roboto" w:eastAsiaTheme="minorHAnsi" w:hAnsi="Roboto" w:cstheme="minorBidi"/>
          <w:b/>
          <w:bCs/>
          <w:color w:val="171717" w:themeColor="background2" w:themeShade="1A"/>
          <w:sz w:val="22"/>
          <w:szCs w:val="22"/>
          <w:lang w:eastAsia="en-US"/>
        </w:rPr>
      </w:pPr>
      <w:r w:rsidRPr="00E55536">
        <w:rPr>
          <w:rFonts w:ascii="Roboto" w:eastAsiaTheme="minorHAnsi" w:hAnsi="Roboto" w:cstheme="minorBidi"/>
          <w:b/>
          <w:bCs/>
          <w:color w:val="171717" w:themeColor="background2" w:themeShade="1A"/>
          <w:sz w:val="22"/>
          <w:szCs w:val="22"/>
          <w:lang w:eastAsia="en-US"/>
        </w:rPr>
        <w:t>Flexible Ausrichtung des Manometers</w:t>
      </w:r>
    </w:p>
    <w:p w:rsidR="00E55536" w:rsidRDefault="00E55536" w:rsidP="00E55536">
      <w:pPr>
        <w:tabs>
          <w:tab w:val="left" w:pos="2210"/>
          <w:tab w:val="left" w:pos="4350"/>
        </w:tabs>
        <w:spacing w:after="0" w:line="240" w:lineRule="auto"/>
        <w:rPr>
          <w:rFonts w:ascii="Roboto Lt" w:hAnsi="Roboto Lt"/>
          <w:color w:val="171717" w:themeColor="background2" w:themeShade="1A"/>
        </w:rPr>
      </w:pPr>
    </w:p>
    <w:p w:rsidR="00E55536" w:rsidRPr="00E55536" w:rsidRDefault="00E55536" w:rsidP="00E55536">
      <w:pPr>
        <w:tabs>
          <w:tab w:val="left" w:pos="2210"/>
          <w:tab w:val="left" w:pos="4350"/>
        </w:tabs>
        <w:spacing w:after="0" w:line="240" w:lineRule="auto"/>
        <w:rPr>
          <w:rFonts w:ascii="Roboto Lt" w:hAnsi="Roboto Lt"/>
          <w:color w:val="171717" w:themeColor="background2" w:themeShade="1A"/>
        </w:rPr>
      </w:pPr>
      <w:r w:rsidRPr="00E55536">
        <w:rPr>
          <w:rFonts w:ascii="Roboto Lt" w:hAnsi="Roboto Lt"/>
          <w:color w:val="171717" w:themeColor="background2" w:themeShade="1A"/>
        </w:rPr>
        <w:t xml:space="preserve">Bei der klassischen Verbindung bestimmen die Gewindezapfen </w:t>
      </w:r>
      <w:r>
        <w:rPr>
          <w:rFonts w:ascii="Roboto Lt" w:hAnsi="Roboto Lt"/>
          <w:color w:val="171717" w:themeColor="background2" w:themeShade="1A"/>
        </w:rPr>
        <w:t>m</w:t>
      </w:r>
      <w:r w:rsidRPr="00E55536">
        <w:rPr>
          <w:rFonts w:ascii="Roboto Lt" w:hAnsi="Roboto Lt"/>
          <w:color w:val="171717" w:themeColor="background2" w:themeShade="1A"/>
        </w:rPr>
        <w:t>it NPT- oder G-Außengewinde die Ausrichtung des Manometers, die möglicherweise ungünstig zum Ablesen ist. Das Verbindungssystem der Klemmringverschraubung ermöglicht eine beliebige Ausrichtung des Manometers ohne die Gefahr von Leckagen. Die Klemmringverschraubung bietet auch den Vorteil, dass sie gelöst und das Manometer erneut ausgerichtet werden kann.</w:t>
      </w:r>
    </w:p>
    <w:p w:rsidR="00E55536" w:rsidRDefault="00E55536" w:rsidP="00E55536">
      <w:pPr>
        <w:tabs>
          <w:tab w:val="left" w:pos="2210"/>
          <w:tab w:val="left" w:pos="4350"/>
        </w:tabs>
        <w:spacing w:after="0" w:line="240" w:lineRule="auto"/>
        <w:rPr>
          <w:rFonts w:ascii="Roboto Lt" w:hAnsi="Roboto Lt"/>
          <w:color w:val="171717" w:themeColor="background2" w:themeShade="1A"/>
        </w:rPr>
      </w:pPr>
    </w:p>
    <w:p w:rsidR="00E55536" w:rsidRPr="00E55536" w:rsidRDefault="00E55536" w:rsidP="00E55536">
      <w:pPr>
        <w:pStyle w:val="StandardWeb"/>
        <w:spacing w:before="0" w:beforeAutospacing="0" w:after="0" w:afterAutospacing="0" w:line="276" w:lineRule="auto"/>
        <w:rPr>
          <w:rFonts w:ascii="Roboto" w:eastAsiaTheme="minorHAnsi" w:hAnsi="Roboto" w:cstheme="minorBidi"/>
          <w:b/>
          <w:bCs/>
          <w:color w:val="171717" w:themeColor="background2" w:themeShade="1A"/>
          <w:sz w:val="22"/>
          <w:szCs w:val="22"/>
          <w:lang w:eastAsia="en-US"/>
        </w:rPr>
      </w:pPr>
      <w:r w:rsidRPr="00E55536">
        <w:rPr>
          <w:rFonts w:ascii="Roboto" w:eastAsiaTheme="minorHAnsi" w:hAnsi="Roboto" w:cstheme="minorBidi"/>
          <w:b/>
          <w:bCs/>
          <w:color w:val="171717" w:themeColor="background2" w:themeShade="1A"/>
          <w:sz w:val="22"/>
          <w:szCs w:val="22"/>
          <w:lang w:eastAsia="en-US"/>
        </w:rPr>
        <w:t>Unterschiedliche Ausführungen</w:t>
      </w:r>
    </w:p>
    <w:p w:rsidR="00E55536" w:rsidRDefault="00E55536" w:rsidP="00E55536">
      <w:pPr>
        <w:tabs>
          <w:tab w:val="left" w:pos="2210"/>
          <w:tab w:val="left" w:pos="4350"/>
        </w:tabs>
        <w:spacing w:after="0" w:line="240" w:lineRule="auto"/>
        <w:rPr>
          <w:rFonts w:ascii="Roboto Lt" w:hAnsi="Roboto Lt"/>
          <w:color w:val="171717" w:themeColor="background2" w:themeShade="1A"/>
        </w:rPr>
      </w:pPr>
    </w:p>
    <w:p w:rsidR="00E55536" w:rsidRDefault="00E55536" w:rsidP="00E55536">
      <w:pPr>
        <w:tabs>
          <w:tab w:val="left" w:pos="2210"/>
          <w:tab w:val="left" w:pos="4350"/>
        </w:tabs>
        <w:spacing w:after="0" w:line="240" w:lineRule="auto"/>
        <w:rPr>
          <w:rFonts w:ascii="Roboto Lt" w:hAnsi="Roboto Lt"/>
          <w:color w:val="171717" w:themeColor="background2" w:themeShade="1A"/>
        </w:rPr>
      </w:pPr>
      <w:r w:rsidRPr="00E55536">
        <w:rPr>
          <w:rFonts w:ascii="Roboto Lt" w:hAnsi="Roboto Lt"/>
          <w:color w:val="171717" w:themeColor="background2" w:themeShade="1A"/>
        </w:rPr>
        <w:t xml:space="preserve">Das </w:t>
      </w:r>
      <w:proofErr w:type="spellStart"/>
      <w:r w:rsidRPr="00E55536">
        <w:rPr>
          <w:rFonts w:ascii="Roboto Lt" w:hAnsi="Roboto Lt"/>
          <w:color w:val="171717" w:themeColor="background2" w:themeShade="1A"/>
        </w:rPr>
        <w:t>Hy</w:t>
      </w:r>
      <w:proofErr w:type="spellEnd"/>
      <w:r w:rsidRPr="00E55536">
        <w:rPr>
          <w:rFonts w:ascii="Roboto Lt" w:hAnsi="Roboto Lt"/>
          <w:color w:val="171717" w:themeColor="background2" w:themeShade="1A"/>
        </w:rPr>
        <w:t>-Lok-Manometer ist mit und ohne Rohrstutzen sowie in unterschiedlichen Ausführungen und Nenngrößen erhältlich. Die Industrieausführung wird mit Prozessanschluss, Messglied und Gehäuse aus Edelstahl geliefert, die Chemieausführung erfüllt höhere Anforderungen mit zusätzlicher Druckentlastungsöffnung, erhöhtem Medientemperaturbereich und Sichtglas aus Sicherheitsverbundglas mit Bördel- oder Bajonettring.</w:t>
      </w:r>
    </w:p>
    <w:p w:rsidR="00E55536" w:rsidRDefault="00E55536" w:rsidP="00E55536">
      <w:pPr>
        <w:tabs>
          <w:tab w:val="left" w:pos="2210"/>
          <w:tab w:val="left" w:pos="4350"/>
        </w:tabs>
        <w:spacing w:after="0" w:line="240" w:lineRule="auto"/>
        <w:rPr>
          <w:rFonts w:ascii="Roboto Lt" w:hAnsi="Roboto Lt"/>
          <w:color w:val="171717" w:themeColor="background2" w:themeShade="1A"/>
        </w:rPr>
      </w:pPr>
    </w:p>
    <w:p w:rsidR="00E55536" w:rsidRPr="00E55536" w:rsidRDefault="00E55536" w:rsidP="00E55536">
      <w:pPr>
        <w:pStyle w:val="StandardWeb"/>
        <w:spacing w:before="0" w:beforeAutospacing="0" w:after="0" w:afterAutospacing="0" w:line="276" w:lineRule="auto"/>
        <w:rPr>
          <w:rFonts w:ascii="Roboto" w:eastAsiaTheme="minorHAnsi" w:hAnsi="Roboto" w:cstheme="minorBidi"/>
          <w:b/>
          <w:bCs/>
          <w:color w:val="171717" w:themeColor="background2" w:themeShade="1A"/>
          <w:sz w:val="22"/>
          <w:szCs w:val="22"/>
          <w:lang w:eastAsia="en-US"/>
        </w:rPr>
      </w:pPr>
      <w:r w:rsidRPr="00E55536">
        <w:rPr>
          <w:rFonts w:ascii="Roboto" w:eastAsiaTheme="minorHAnsi" w:hAnsi="Roboto" w:cstheme="minorBidi"/>
          <w:b/>
          <w:bCs/>
          <w:color w:val="171717" w:themeColor="background2" w:themeShade="1A"/>
          <w:sz w:val="22"/>
          <w:szCs w:val="22"/>
          <w:lang w:eastAsia="en-US"/>
        </w:rPr>
        <w:t>Leistungsparameter und Ausführungen</w:t>
      </w:r>
    </w:p>
    <w:p w:rsidR="00E55536" w:rsidRDefault="00E55536" w:rsidP="00E55536">
      <w:pPr>
        <w:tabs>
          <w:tab w:val="left" w:pos="2210"/>
          <w:tab w:val="left" w:pos="4350"/>
        </w:tabs>
        <w:spacing w:after="0" w:line="240" w:lineRule="auto"/>
        <w:rPr>
          <w:rFonts w:ascii="Roboto Lt" w:hAnsi="Roboto Lt"/>
          <w:color w:val="171717" w:themeColor="background2" w:themeShade="1A"/>
        </w:rPr>
      </w:pPr>
    </w:p>
    <w:tbl>
      <w:tblPr>
        <w:tblW w:w="9620" w:type="dxa"/>
        <w:tblCellMar>
          <w:left w:w="70" w:type="dxa"/>
          <w:right w:w="70" w:type="dxa"/>
        </w:tblCellMar>
        <w:tblLook w:val="04A0" w:firstRow="1" w:lastRow="0" w:firstColumn="1" w:lastColumn="0" w:noHBand="0" w:noVBand="1"/>
      </w:tblPr>
      <w:tblGrid>
        <w:gridCol w:w="2140"/>
        <w:gridCol w:w="3880"/>
        <w:gridCol w:w="3600"/>
      </w:tblGrid>
      <w:tr w:rsidR="00E55536" w:rsidRPr="00E55536" w:rsidTr="00E55536">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b/>
                <w:bCs/>
                <w:color w:val="000000"/>
                <w:lang w:eastAsia="de-DE"/>
              </w:rPr>
            </w:pPr>
            <w:r w:rsidRPr="00E55536">
              <w:rPr>
                <w:rFonts w:ascii="Roboto Lt" w:eastAsia="Times New Roman" w:hAnsi="Roboto Lt" w:cs="Calibri"/>
                <w:b/>
                <w:bCs/>
                <w:color w:val="000000"/>
                <w:lang w:eastAsia="de-DE"/>
              </w:rPr>
              <w:t> </w:t>
            </w:r>
          </w:p>
        </w:tc>
        <w:tc>
          <w:tcPr>
            <w:tcW w:w="3880" w:type="dxa"/>
            <w:tcBorders>
              <w:top w:val="single" w:sz="4" w:space="0" w:color="auto"/>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jc w:val="center"/>
              <w:rPr>
                <w:rFonts w:ascii="Roboto Lt" w:eastAsia="Times New Roman" w:hAnsi="Roboto Lt" w:cs="Calibri"/>
                <w:b/>
                <w:bCs/>
                <w:color w:val="000000"/>
                <w:lang w:eastAsia="de-DE"/>
              </w:rPr>
            </w:pPr>
            <w:r w:rsidRPr="00E55536">
              <w:rPr>
                <w:rFonts w:ascii="Roboto Lt" w:eastAsia="Times New Roman" w:hAnsi="Roboto Lt" w:cs="Calibri"/>
                <w:b/>
                <w:bCs/>
                <w:color w:val="000000"/>
                <w:lang w:eastAsia="de-DE"/>
              </w:rPr>
              <w:t>Industrieausführung</w:t>
            </w:r>
          </w:p>
        </w:tc>
        <w:tc>
          <w:tcPr>
            <w:tcW w:w="3600" w:type="dxa"/>
            <w:tcBorders>
              <w:top w:val="single" w:sz="4" w:space="0" w:color="auto"/>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jc w:val="center"/>
              <w:rPr>
                <w:rFonts w:ascii="Roboto Lt" w:eastAsia="Times New Roman" w:hAnsi="Roboto Lt" w:cs="Calibri"/>
                <w:b/>
                <w:bCs/>
                <w:color w:val="000000"/>
                <w:lang w:eastAsia="de-DE"/>
              </w:rPr>
            </w:pPr>
            <w:r w:rsidRPr="00E55536">
              <w:rPr>
                <w:rFonts w:ascii="Roboto Lt" w:eastAsia="Times New Roman" w:hAnsi="Roboto Lt" w:cs="Calibri"/>
                <w:b/>
                <w:bCs/>
                <w:color w:val="000000"/>
                <w:lang w:eastAsia="de-DE"/>
              </w:rPr>
              <w:t>Chemieausführung</w:t>
            </w:r>
          </w:p>
        </w:tc>
      </w:tr>
      <w:tr w:rsidR="00E55536" w:rsidRPr="00E55536" w:rsidTr="00E55536">
        <w:trPr>
          <w:trHeight w:val="300"/>
        </w:trPr>
        <w:tc>
          <w:tcPr>
            <w:tcW w:w="2140" w:type="dxa"/>
            <w:tcBorders>
              <w:top w:val="nil"/>
              <w:left w:val="single" w:sz="4" w:space="0" w:color="auto"/>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Druckanzeige</w:t>
            </w:r>
          </w:p>
        </w:tc>
        <w:tc>
          <w:tcPr>
            <w:tcW w:w="7480" w:type="dxa"/>
            <w:gridSpan w:val="2"/>
            <w:tcBorders>
              <w:top w:val="single" w:sz="4" w:space="0" w:color="auto"/>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jc w:val="center"/>
              <w:rPr>
                <w:rFonts w:ascii="Roboto Lt" w:eastAsia="Times New Roman" w:hAnsi="Roboto Lt" w:cs="Calibri"/>
                <w:color w:val="000000"/>
                <w:lang w:eastAsia="de-DE"/>
              </w:rPr>
            </w:pPr>
            <w:r w:rsidRPr="00E55536">
              <w:rPr>
                <w:rFonts w:ascii="Roboto Lt" w:eastAsia="Times New Roman" w:hAnsi="Roboto Lt" w:cs="Calibri"/>
                <w:color w:val="000000"/>
                <w:lang w:eastAsia="de-DE"/>
              </w:rPr>
              <w:t>-1 bis 0 bar / 0 bis 400 bar</w:t>
            </w:r>
          </w:p>
        </w:tc>
      </w:tr>
      <w:tr w:rsidR="00E55536" w:rsidRPr="00E55536" w:rsidTr="00E55536">
        <w:trPr>
          <w:trHeight w:val="345"/>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Leckrate</w:t>
            </w:r>
          </w:p>
        </w:tc>
        <w:tc>
          <w:tcPr>
            <w:tcW w:w="7480" w:type="dxa"/>
            <w:gridSpan w:val="2"/>
            <w:tcBorders>
              <w:top w:val="single" w:sz="4" w:space="0" w:color="auto"/>
              <w:left w:val="nil"/>
              <w:bottom w:val="single" w:sz="4" w:space="0" w:color="auto"/>
              <w:right w:val="single" w:sz="4" w:space="0" w:color="auto"/>
            </w:tcBorders>
            <w:shd w:val="clear" w:color="auto" w:fill="auto"/>
            <w:noWrap/>
            <w:vAlign w:val="center"/>
            <w:hideMark/>
          </w:tcPr>
          <w:p w:rsidR="00E55536" w:rsidRPr="00E55536" w:rsidRDefault="00E55536" w:rsidP="00E55536">
            <w:pPr>
              <w:spacing w:after="0" w:line="240" w:lineRule="auto"/>
              <w:jc w:val="center"/>
              <w:rPr>
                <w:rFonts w:ascii="Roboto Lt" w:eastAsia="Times New Roman" w:hAnsi="Roboto Lt" w:cs="Calibri"/>
                <w:color w:val="000000"/>
                <w:lang w:eastAsia="de-DE"/>
              </w:rPr>
            </w:pPr>
            <w:r w:rsidRPr="00E55536">
              <w:rPr>
                <w:rFonts w:ascii="Roboto Lt" w:eastAsia="Times New Roman" w:hAnsi="Roboto Lt" w:cs="Calibri"/>
                <w:color w:val="000000"/>
                <w:lang w:eastAsia="de-DE"/>
              </w:rPr>
              <w:t>4*10</w:t>
            </w:r>
            <w:r w:rsidRPr="00E55536">
              <w:rPr>
                <w:rFonts w:ascii="Roboto Lt" w:eastAsia="Times New Roman" w:hAnsi="Roboto Lt" w:cs="Calibri"/>
                <w:color w:val="000000"/>
                <w:vertAlign w:val="superscript"/>
                <w:lang w:eastAsia="de-DE"/>
              </w:rPr>
              <w:t>-9</w:t>
            </w:r>
            <w:r w:rsidRPr="00E55536">
              <w:rPr>
                <w:rFonts w:ascii="Roboto Lt" w:eastAsia="Times New Roman" w:hAnsi="Roboto Lt" w:cs="Calibri"/>
                <w:color w:val="000000"/>
                <w:lang w:eastAsia="de-DE"/>
              </w:rPr>
              <w:t xml:space="preserve"> mbar*l/s</w:t>
            </w:r>
          </w:p>
        </w:tc>
      </w:tr>
      <w:tr w:rsidR="00E55536" w:rsidRPr="00E55536" w:rsidTr="00E55536">
        <w:trPr>
          <w:trHeight w:val="300"/>
        </w:trPr>
        <w:tc>
          <w:tcPr>
            <w:tcW w:w="2140" w:type="dxa"/>
            <w:tcBorders>
              <w:top w:val="nil"/>
              <w:left w:val="single" w:sz="4" w:space="0" w:color="auto"/>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Temperatur</w:t>
            </w:r>
          </w:p>
        </w:tc>
        <w:tc>
          <w:tcPr>
            <w:tcW w:w="3880" w:type="dxa"/>
            <w:tcBorders>
              <w:top w:val="nil"/>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max. 100 °C</w:t>
            </w:r>
          </w:p>
        </w:tc>
        <w:tc>
          <w:tcPr>
            <w:tcW w:w="3600" w:type="dxa"/>
            <w:tcBorders>
              <w:top w:val="nil"/>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max. 150 °C</w:t>
            </w:r>
          </w:p>
        </w:tc>
      </w:tr>
      <w:tr w:rsidR="00E55536" w:rsidRPr="00E55536" w:rsidTr="00E55536">
        <w:trPr>
          <w:trHeight w:val="300"/>
        </w:trPr>
        <w:tc>
          <w:tcPr>
            <w:tcW w:w="2140" w:type="dxa"/>
            <w:tcBorders>
              <w:top w:val="nil"/>
              <w:left w:val="single" w:sz="4" w:space="0" w:color="auto"/>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Schutzklasse</w:t>
            </w:r>
          </w:p>
        </w:tc>
        <w:tc>
          <w:tcPr>
            <w:tcW w:w="3880" w:type="dxa"/>
            <w:tcBorders>
              <w:top w:val="nil"/>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IP32</w:t>
            </w:r>
          </w:p>
        </w:tc>
        <w:tc>
          <w:tcPr>
            <w:tcW w:w="3600" w:type="dxa"/>
            <w:tcBorders>
              <w:top w:val="nil"/>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IP54 / IP65</w:t>
            </w:r>
          </w:p>
        </w:tc>
      </w:tr>
      <w:tr w:rsidR="00E55536" w:rsidRPr="00E55536" w:rsidTr="00E55536">
        <w:trPr>
          <w:trHeight w:val="600"/>
        </w:trPr>
        <w:tc>
          <w:tcPr>
            <w:tcW w:w="2140" w:type="dxa"/>
            <w:tcBorders>
              <w:top w:val="nil"/>
              <w:left w:val="single" w:sz="4" w:space="0" w:color="auto"/>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Genauigkeitsklasse (EN 837-1)</w:t>
            </w:r>
          </w:p>
        </w:tc>
        <w:tc>
          <w:tcPr>
            <w:tcW w:w="3880" w:type="dxa"/>
            <w:tcBorders>
              <w:top w:val="nil"/>
              <w:left w:val="nil"/>
              <w:bottom w:val="single" w:sz="4" w:space="0" w:color="auto"/>
              <w:right w:val="single" w:sz="4" w:space="0" w:color="auto"/>
            </w:tcBorders>
            <w:shd w:val="clear" w:color="auto" w:fill="auto"/>
            <w:vAlign w:val="bottom"/>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2,5</w:t>
            </w:r>
          </w:p>
        </w:tc>
        <w:tc>
          <w:tcPr>
            <w:tcW w:w="3600" w:type="dxa"/>
            <w:tcBorders>
              <w:top w:val="nil"/>
              <w:left w:val="nil"/>
              <w:bottom w:val="single" w:sz="4" w:space="0" w:color="auto"/>
              <w:right w:val="single" w:sz="4" w:space="0" w:color="auto"/>
            </w:tcBorders>
            <w:shd w:val="clear" w:color="auto" w:fill="auto"/>
            <w:vAlign w:val="bottom"/>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1,6 / 1,0</w:t>
            </w:r>
          </w:p>
        </w:tc>
      </w:tr>
      <w:tr w:rsidR="00E55536" w:rsidRPr="00E55536" w:rsidTr="00E55536">
        <w:trPr>
          <w:trHeight w:val="1500"/>
        </w:trPr>
        <w:tc>
          <w:tcPr>
            <w:tcW w:w="2140" w:type="dxa"/>
            <w:tcBorders>
              <w:top w:val="nil"/>
              <w:left w:val="single" w:sz="4" w:space="0" w:color="auto"/>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Bauart</w:t>
            </w:r>
          </w:p>
        </w:tc>
        <w:tc>
          <w:tcPr>
            <w:tcW w:w="3880" w:type="dxa"/>
            <w:tcBorders>
              <w:top w:val="nil"/>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Prozessanschluss, Messglied und Gehäuse aus Edelstahl</w:t>
            </w:r>
          </w:p>
        </w:tc>
        <w:tc>
          <w:tcPr>
            <w:tcW w:w="3600" w:type="dxa"/>
            <w:tcBorders>
              <w:top w:val="nil"/>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zusätzliche Druckentlastungsöffnung, Sichtglas aus Sicherheitsverbundglas mit Bördel- oder Bajonettring</w:t>
            </w:r>
          </w:p>
        </w:tc>
      </w:tr>
      <w:tr w:rsidR="00E55536" w:rsidRPr="00E55536" w:rsidTr="00E55536">
        <w:trPr>
          <w:trHeight w:val="300"/>
        </w:trPr>
        <w:tc>
          <w:tcPr>
            <w:tcW w:w="2140" w:type="dxa"/>
            <w:tcBorders>
              <w:top w:val="nil"/>
              <w:left w:val="single" w:sz="4" w:space="0" w:color="auto"/>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Prozessanschlüsse</w:t>
            </w:r>
          </w:p>
        </w:tc>
        <w:tc>
          <w:tcPr>
            <w:tcW w:w="7480" w:type="dxa"/>
            <w:gridSpan w:val="2"/>
            <w:tcBorders>
              <w:top w:val="single" w:sz="4" w:space="0" w:color="auto"/>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jc w:val="center"/>
              <w:rPr>
                <w:rFonts w:ascii="Roboto Lt" w:eastAsia="Times New Roman" w:hAnsi="Roboto Lt" w:cs="Calibri"/>
                <w:color w:val="000000"/>
                <w:lang w:eastAsia="de-DE"/>
              </w:rPr>
            </w:pPr>
            <w:proofErr w:type="spellStart"/>
            <w:r w:rsidRPr="00E55536">
              <w:rPr>
                <w:rFonts w:ascii="Roboto Lt" w:eastAsia="Times New Roman" w:hAnsi="Roboto Lt" w:cs="Calibri"/>
                <w:color w:val="000000"/>
                <w:lang w:eastAsia="de-DE"/>
              </w:rPr>
              <w:t>Hy</w:t>
            </w:r>
            <w:proofErr w:type="spellEnd"/>
            <w:r w:rsidRPr="00E55536">
              <w:rPr>
                <w:rFonts w:ascii="Roboto Lt" w:eastAsia="Times New Roman" w:hAnsi="Roboto Lt" w:cs="Calibri"/>
                <w:color w:val="000000"/>
                <w:lang w:eastAsia="de-DE"/>
              </w:rPr>
              <w:t>-Lok Rohrstutzen, ISO bzw. NPT-Außengewinde</w:t>
            </w:r>
          </w:p>
        </w:tc>
      </w:tr>
      <w:tr w:rsidR="00E55536" w:rsidRPr="00E55536" w:rsidTr="00E55536">
        <w:trPr>
          <w:trHeight w:val="300"/>
        </w:trPr>
        <w:tc>
          <w:tcPr>
            <w:tcW w:w="2140" w:type="dxa"/>
            <w:tcBorders>
              <w:top w:val="nil"/>
              <w:left w:val="single" w:sz="4" w:space="0" w:color="auto"/>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r w:rsidRPr="00E55536">
              <w:rPr>
                <w:rFonts w:ascii="Roboto Lt" w:eastAsia="Times New Roman" w:hAnsi="Roboto Lt" w:cs="Calibri"/>
                <w:color w:val="000000"/>
                <w:lang w:eastAsia="de-DE"/>
              </w:rPr>
              <w:t>Nenngrößen</w:t>
            </w:r>
          </w:p>
        </w:tc>
        <w:tc>
          <w:tcPr>
            <w:tcW w:w="7480" w:type="dxa"/>
            <w:gridSpan w:val="2"/>
            <w:tcBorders>
              <w:top w:val="single" w:sz="4" w:space="0" w:color="auto"/>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jc w:val="center"/>
              <w:rPr>
                <w:rFonts w:ascii="Roboto Lt" w:eastAsia="Times New Roman" w:hAnsi="Roboto Lt" w:cs="Calibri"/>
                <w:color w:val="000000"/>
                <w:lang w:eastAsia="de-DE"/>
              </w:rPr>
            </w:pPr>
            <w:r w:rsidRPr="00E55536">
              <w:rPr>
                <w:rFonts w:ascii="Roboto Lt" w:eastAsia="Times New Roman" w:hAnsi="Roboto Lt" w:cs="Calibri"/>
                <w:color w:val="000000"/>
                <w:lang w:eastAsia="de-DE"/>
              </w:rPr>
              <w:t>NG40 bis NG100</w:t>
            </w:r>
          </w:p>
        </w:tc>
      </w:tr>
      <w:tr w:rsidR="00E55536" w:rsidRPr="00E55536" w:rsidTr="00E55536">
        <w:trPr>
          <w:trHeight w:val="300"/>
        </w:trPr>
        <w:tc>
          <w:tcPr>
            <w:tcW w:w="2140" w:type="dxa"/>
            <w:tcBorders>
              <w:top w:val="nil"/>
              <w:left w:val="single" w:sz="4" w:space="0" w:color="auto"/>
              <w:bottom w:val="single" w:sz="4" w:space="0" w:color="auto"/>
              <w:right w:val="single" w:sz="4" w:space="0" w:color="auto"/>
            </w:tcBorders>
            <w:shd w:val="clear" w:color="auto" w:fill="auto"/>
            <w:hideMark/>
          </w:tcPr>
          <w:p w:rsidR="00E55536" w:rsidRPr="00E55536" w:rsidRDefault="00E55536" w:rsidP="00E55536">
            <w:pPr>
              <w:spacing w:after="0" w:line="240" w:lineRule="auto"/>
              <w:rPr>
                <w:rFonts w:ascii="Roboto Lt" w:eastAsia="Times New Roman" w:hAnsi="Roboto Lt" w:cs="Calibri"/>
                <w:color w:val="000000"/>
                <w:lang w:eastAsia="de-DE"/>
              </w:rPr>
            </w:pPr>
            <w:proofErr w:type="spellStart"/>
            <w:r w:rsidRPr="00E55536">
              <w:rPr>
                <w:rFonts w:ascii="Roboto Lt" w:eastAsia="Times New Roman" w:hAnsi="Roboto Lt" w:cs="Calibri"/>
                <w:color w:val="000000"/>
                <w:lang w:eastAsia="de-DE"/>
              </w:rPr>
              <w:t>Glycerinfüllung</w:t>
            </w:r>
            <w:proofErr w:type="spellEnd"/>
          </w:p>
        </w:tc>
        <w:tc>
          <w:tcPr>
            <w:tcW w:w="7480" w:type="dxa"/>
            <w:gridSpan w:val="2"/>
            <w:tcBorders>
              <w:top w:val="single" w:sz="4" w:space="0" w:color="auto"/>
              <w:left w:val="nil"/>
              <w:bottom w:val="single" w:sz="4" w:space="0" w:color="auto"/>
              <w:right w:val="single" w:sz="4" w:space="0" w:color="auto"/>
            </w:tcBorders>
            <w:shd w:val="clear" w:color="auto" w:fill="auto"/>
            <w:hideMark/>
          </w:tcPr>
          <w:p w:rsidR="00E55536" w:rsidRPr="00E55536" w:rsidRDefault="00E55536" w:rsidP="00E55536">
            <w:pPr>
              <w:spacing w:after="0" w:line="240" w:lineRule="auto"/>
              <w:jc w:val="center"/>
              <w:rPr>
                <w:rFonts w:ascii="Roboto Lt" w:eastAsia="Times New Roman" w:hAnsi="Roboto Lt" w:cs="Calibri"/>
                <w:color w:val="000000"/>
                <w:lang w:eastAsia="de-DE"/>
              </w:rPr>
            </w:pPr>
            <w:r w:rsidRPr="00E55536">
              <w:rPr>
                <w:rFonts w:ascii="Roboto Lt" w:eastAsia="Times New Roman" w:hAnsi="Roboto Lt" w:cs="Calibri"/>
                <w:color w:val="000000"/>
                <w:lang w:eastAsia="de-DE"/>
              </w:rPr>
              <w:t>auf Anfrage</w:t>
            </w:r>
          </w:p>
        </w:tc>
      </w:tr>
    </w:tbl>
    <w:p w:rsidR="00E55536" w:rsidRPr="00E55536" w:rsidRDefault="00E55536" w:rsidP="00E55536">
      <w:pPr>
        <w:tabs>
          <w:tab w:val="left" w:pos="2210"/>
          <w:tab w:val="left" w:pos="4350"/>
        </w:tabs>
        <w:spacing w:after="0" w:line="240" w:lineRule="auto"/>
        <w:rPr>
          <w:rFonts w:ascii="Roboto Lt" w:hAnsi="Roboto Lt"/>
          <w:color w:val="171717" w:themeColor="background2" w:themeShade="1A"/>
          <w:sz w:val="20"/>
          <w:szCs w:val="20"/>
        </w:rPr>
      </w:pPr>
    </w:p>
    <w:p w:rsidR="00AD7F83" w:rsidRPr="00AD7F83" w:rsidRDefault="00AD7F83" w:rsidP="00AD7F83">
      <w:pPr>
        <w:rPr>
          <w:rFonts w:ascii="Roboto Lt" w:hAnsi="Roboto Lt"/>
          <w:color w:val="171717" w:themeColor="background2" w:themeShade="1A"/>
        </w:rPr>
      </w:pPr>
      <w:r>
        <w:rPr>
          <w:noProof/>
        </w:rPr>
        <mc:AlternateContent>
          <mc:Choice Requires="wpg">
            <w:drawing>
              <wp:anchor distT="0" distB="0" distL="114300" distR="114300" simplePos="0" relativeHeight="251665408" behindDoc="0" locked="0" layoutInCell="1" allowOverlap="1">
                <wp:simplePos x="0" y="0"/>
                <wp:positionH relativeFrom="column">
                  <wp:posOffset>19050</wp:posOffset>
                </wp:positionH>
                <wp:positionV relativeFrom="paragraph">
                  <wp:posOffset>137160</wp:posOffset>
                </wp:positionV>
                <wp:extent cx="6657975" cy="5934075"/>
                <wp:effectExtent l="0" t="0" r="9525" b="9525"/>
                <wp:wrapSquare wrapText="bothSides"/>
                <wp:docPr id="15" name="Gruppieren 15"/>
                <wp:cNvGraphicFramePr/>
                <a:graphic xmlns:a="http://schemas.openxmlformats.org/drawingml/2006/main">
                  <a:graphicData uri="http://schemas.microsoft.com/office/word/2010/wordprocessingGroup">
                    <wpg:wgp>
                      <wpg:cNvGrpSpPr/>
                      <wpg:grpSpPr>
                        <a:xfrm>
                          <a:off x="0" y="0"/>
                          <a:ext cx="6657975" cy="5934075"/>
                          <a:chOff x="0" y="0"/>
                          <a:chExt cx="6657975" cy="5934075"/>
                        </a:xfrm>
                      </wpg:grpSpPr>
                      <wps:wsp>
                        <wps:cNvPr id="9" name="Textfeld 2"/>
                        <wps:cNvSpPr txBox="1">
                          <a:spLocks noChangeArrowheads="1"/>
                        </wps:cNvSpPr>
                        <wps:spPr bwMode="auto">
                          <a:xfrm>
                            <a:off x="0" y="571500"/>
                            <a:ext cx="3371850" cy="5362575"/>
                          </a:xfrm>
                          <a:prstGeom prst="rect">
                            <a:avLst/>
                          </a:prstGeom>
                          <a:solidFill>
                            <a:srgbClr val="FFFFFF"/>
                          </a:solidFill>
                          <a:ln w="9525">
                            <a:noFill/>
                            <a:miter lim="800000"/>
                            <a:headEnd/>
                            <a:tailEnd/>
                          </a:ln>
                        </wps:spPr>
                        <wps:txbx>
                          <w:txbxContent>
                            <w:p w:rsidR="004F05E7" w:rsidRPr="00C464EC" w:rsidRDefault="004F05E7" w:rsidP="002C672A">
                              <w:pPr>
                                <w:pStyle w:val="StandardWeb"/>
                                <w:spacing w:after="0" w:afterAutospacing="0" w:line="276" w:lineRule="auto"/>
                                <w:rPr>
                                  <w:rFonts w:ascii="Roboto" w:hAnsi="Roboto" w:cstheme="minorHAnsi"/>
                                  <w:b/>
                                  <w:color w:val="171717" w:themeColor="background2" w:themeShade="1A"/>
                                </w:rPr>
                              </w:pPr>
                              <w:r w:rsidRPr="00C464EC">
                                <w:rPr>
                                  <w:rFonts w:ascii="Roboto" w:hAnsi="Roboto" w:cstheme="minorHAnsi"/>
                                  <w:b/>
                                  <w:color w:val="171717" w:themeColor="background2" w:themeShade="1A"/>
                                </w:rPr>
                                <w:t xml:space="preserve">Über die </w:t>
                              </w:r>
                              <w:proofErr w:type="spellStart"/>
                              <w:r w:rsidRPr="00C464EC">
                                <w:rPr>
                                  <w:rFonts w:ascii="Roboto" w:hAnsi="Roboto" w:cstheme="minorHAnsi"/>
                                  <w:b/>
                                  <w:color w:val="171717" w:themeColor="background2" w:themeShade="1A"/>
                                </w:rPr>
                                <w:t>Hy</w:t>
                              </w:r>
                              <w:proofErr w:type="spellEnd"/>
                              <w:r w:rsidRPr="00C464EC">
                                <w:rPr>
                                  <w:rFonts w:ascii="Roboto" w:hAnsi="Roboto" w:cstheme="minorHAnsi"/>
                                  <w:b/>
                                  <w:color w:val="171717" w:themeColor="background2" w:themeShade="1A"/>
                                </w:rPr>
                                <w:t>-Lok D Vertriebs GmbH</w:t>
                              </w:r>
                            </w:p>
                            <w:p w:rsidR="004F05E7" w:rsidRPr="00C464EC" w:rsidRDefault="004F05E7" w:rsidP="00C464EC">
                              <w:pPr>
                                <w:pStyle w:val="StandardWeb"/>
                                <w:spacing w:after="0" w:afterAutospacing="0"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22"/>
                                  <w:szCs w:val="22"/>
                                </w:rPr>
                                <w:t xml:space="preserve">Die </w:t>
                              </w:r>
                              <w:proofErr w:type="spellStart"/>
                              <w:r w:rsidRPr="00C464EC">
                                <w:rPr>
                                  <w:rFonts w:ascii="Roboto Lt" w:hAnsi="Roboto Lt" w:cstheme="minorHAnsi"/>
                                  <w:color w:val="171717" w:themeColor="background2" w:themeShade="1A"/>
                                  <w:sz w:val="22"/>
                                  <w:szCs w:val="22"/>
                                </w:rPr>
                                <w:t>Hy</w:t>
                              </w:r>
                              <w:proofErr w:type="spellEnd"/>
                              <w:r w:rsidRPr="00C464EC">
                                <w:rPr>
                                  <w:rFonts w:ascii="Roboto Lt" w:hAnsi="Roboto Lt" w:cstheme="minorHAnsi"/>
                                  <w:color w:val="171717" w:themeColor="background2" w:themeShade="1A"/>
                                  <w:sz w:val="22"/>
                                  <w:szCs w:val="22"/>
                                </w:rPr>
                                <w:t xml:space="preserve">-Lok D Vertriebs GmbH ist in Deutschland, Österreich und der Schweiz der exklusive Vertriebs- und Servicepartner der </w:t>
                              </w:r>
                              <w:proofErr w:type="spellStart"/>
                              <w:r w:rsidRPr="00C464EC">
                                <w:rPr>
                                  <w:rFonts w:ascii="Roboto Lt" w:hAnsi="Roboto Lt" w:cstheme="minorHAnsi"/>
                                  <w:color w:val="171717" w:themeColor="background2" w:themeShade="1A"/>
                                  <w:sz w:val="22"/>
                                  <w:szCs w:val="22"/>
                                </w:rPr>
                                <w:t>Hy</w:t>
                              </w:r>
                              <w:proofErr w:type="spellEnd"/>
                              <w:r w:rsidRPr="00C464EC">
                                <w:rPr>
                                  <w:rFonts w:ascii="Roboto Lt" w:hAnsi="Roboto Lt" w:cstheme="minorHAnsi"/>
                                  <w:color w:val="171717" w:themeColor="background2" w:themeShade="1A"/>
                                  <w:sz w:val="22"/>
                                  <w:szCs w:val="22"/>
                                </w:rPr>
                                <w:t xml:space="preserve">-Lok Corporation (Südkorea) in den Bereichen Rohrverbindungen (Fittings), Armaturen und Gasversorgungsanlagen für die Fluidtechnik. </w:t>
                              </w:r>
                            </w:p>
                            <w:p w:rsidR="004F05E7" w:rsidRPr="00C464EC" w:rsidRDefault="004F05E7" w:rsidP="004F05E7">
                              <w:pPr>
                                <w:pStyle w:val="StandardWeb"/>
                                <w:spacing w:after="0" w:afterAutospacing="0" w:line="276" w:lineRule="auto"/>
                                <w:rPr>
                                  <w:rFonts w:ascii="Roboto Lt" w:hAnsi="Roboto Lt" w:cstheme="minorHAnsi"/>
                                  <w:color w:val="171717" w:themeColor="background2" w:themeShade="1A"/>
                                  <w:sz w:val="22"/>
                                  <w:szCs w:val="22"/>
                                </w:rPr>
                              </w:pPr>
                              <w:proofErr w:type="spellStart"/>
                              <w:r w:rsidRPr="00C464EC">
                                <w:rPr>
                                  <w:rFonts w:ascii="Roboto Lt" w:hAnsi="Roboto Lt" w:cstheme="minorHAnsi"/>
                                  <w:color w:val="171717" w:themeColor="background2" w:themeShade="1A"/>
                                  <w:sz w:val="22"/>
                                  <w:szCs w:val="22"/>
                                </w:rPr>
                                <w:t>Hy</w:t>
                              </w:r>
                              <w:proofErr w:type="spellEnd"/>
                              <w:r w:rsidRPr="00C464EC">
                                <w:rPr>
                                  <w:rFonts w:ascii="Roboto Lt" w:hAnsi="Roboto Lt" w:cstheme="minorHAnsi"/>
                                  <w:color w:val="171717" w:themeColor="background2" w:themeShade="1A"/>
                                  <w:sz w:val="22"/>
                                  <w:szCs w:val="22"/>
                                </w:rPr>
                                <w:t>-Lok D betreut Kunden aus den Bereichen Rohrleitungs- und Anlagenbau, Chemie- und Petrochemie, Halbeleiterindustrie, Energie- und Kraftwerkstechnik, Analytik sowie Öl- und Gasindustrie und ist regional organisiert. Der Stammsitz des Unternehmens ist Oyten bei Bremen.</w:t>
                              </w:r>
                            </w:p>
                            <w:p w:rsidR="004F05E7" w:rsidRPr="00C464EC" w:rsidRDefault="004F05E7" w:rsidP="00C464EC">
                              <w:pPr>
                                <w:pStyle w:val="StandardWeb"/>
                                <w:spacing w:after="0" w:afterAutospacing="0"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22"/>
                                  <w:szCs w:val="22"/>
                                </w:rPr>
                                <w:t xml:space="preserve">Weitere Informationen unter </w:t>
                              </w:r>
                              <w:hyperlink r:id="rId10" w:history="1">
                                <w:r w:rsidRPr="00C464EC">
                                  <w:rPr>
                                    <w:rStyle w:val="Hyperlink"/>
                                    <w:rFonts w:ascii="Roboto Lt" w:hAnsi="Roboto Lt" w:cstheme="minorHAnsi"/>
                                    <w:color w:val="171717" w:themeColor="background2" w:themeShade="1A"/>
                                    <w:sz w:val="22"/>
                                    <w:szCs w:val="22"/>
                                    <w:u w:val="none"/>
                                  </w:rPr>
                                  <w:t>www.hy-lok.de</w:t>
                                </w:r>
                              </w:hyperlink>
                              <w:r w:rsidRPr="00C464EC">
                                <w:rPr>
                                  <w:rFonts w:ascii="Roboto Lt" w:hAnsi="Roboto Lt" w:cstheme="minorHAnsi"/>
                                  <w:color w:val="171717" w:themeColor="background2" w:themeShade="1A"/>
                                  <w:sz w:val="22"/>
                                  <w:szCs w:val="22"/>
                                </w:rPr>
                                <w:t xml:space="preserve"> .</w:t>
                              </w:r>
                            </w:p>
                            <w:p w:rsidR="004F05E7" w:rsidRPr="00C464EC" w:rsidRDefault="004F05E7" w:rsidP="004F05E7">
                              <w:pPr>
                                <w:pStyle w:val="StandardWeb"/>
                                <w:spacing w:after="0" w:afterAutospacing="0" w:line="276" w:lineRule="auto"/>
                                <w:rPr>
                                  <w:rFonts w:ascii="Roboto Lt" w:hAnsi="Roboto Lt" w:cstheme="minorHAnsi"/>
                                  <w:color w:val="171717" w:themeColor="background2" w:themeShade="1A"/>
                                  <w:sz w:val="22"/>
                                  <w:szCs w:val="22"/>
                                </w:rPr>
                              </w:pPr>
                            </w:p>
                            <w:p w:rsidR="004F05E7" w:rsidRPr="00C464EC" w:rsidRDefault="004F05E7" w:rsidP="002C672A">
                              <w:pPr>
                                <w:pStyle w:val="StandardWeb"/>
                                <w:spacing w:after="0" w:afterAutospacing="0" w:line="276" w:lineRule="auto"/>
                                <w:rPr>
                                  <w:rFonts w:ascii="Roboto" w:hAnsi="Roboto" w:cstheme="minorHAnsi"/>
                                  <w:b/>
                                  <w:color w:val="171717" w:themeColor="background2" w:themeShade="1A"/>
                                </w:rPr>
                              </w:pPr>
                              <w:r w:rsidRPr="00C464EC">
                                <w:rPr>
                                  <w:rFonts w:ascii="Roboto" w:hAnsi="Roboto" w:cstheme="minorHAnsi"/>
                                  <w:b/>
                                  <w:color w:val="171717" w:themeColor="background2" w:themeShade="1A"/>
                                </w:rPr>
                                <w:t>Kontakt</w:t>
                              </w:r>
                            </w:p>
                            <w:p w:rsidR="004F05E7" w:rsidRPr="00C464EC" w:rsidRDefault="002C672A" w:rsidP="004F05E7">
                              <w:pPr>
                                <w:pStyle w:val="StandardWeb"/>
                                <w:spacing w:before="0" w:beforeAutospacing="0" w:after="0" w:afterAutospacing="0"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16"/>
                                  <w:szCs w:val="16"/>
                                </w:rPr>
                                <w:br/>
                              </w:r>
                              <w:r w:rsidR="004F05E7" w:rsidRPr="00C464EC">
                                <w:rPr>
                                  <w:rFonts w:ascii="Roboto Lt" w:hAnsi="Roboto Lt" w:cstheme="minorHAnsi"/>
                                  <w:color w:val="171717" w:themeColor="background2" w:themeShade="1A"/>
                                  <w:sz w:val="22"/>
                                  <w:szCs w:val="22"/>
                                </w:rPr>
                                <w:t>Olaf Koch</w:t>
                              </w:r>
                            </w:p>
                            <w:p w:rsidR="004F05E7" w:rsidRPr="00C464EC" w:rsidRDefault="004F05E7" w:rsidP="004F05E7">
                              <w:pPr>
                                <w:pStyle w:val="StandardWeb"/>
                                <w:spacing w:before="0" w:beforeAutospacing="0" w:after="0" w:afterAutospacing="0" w:line="276" w:lineRule="auto"/>
                                <w:rPr>
                                  <w:rFonts w:ascii="Roboto Lt" w:hAnsi="Roboto Lt" w:cstheme="minorHAnsi"/>
                                  <w:color w:val="171717" w:themeColor="background2" w:themeShade="1A"/>
                                  <w:sz w:val="22"/>
                                  <w:szCs w:val="22"/>
                                </w:rPr>
                              </w:pPr>
                              <w:proofErr w:type="spellStart"/>
                              <w:r w:rsidRPr="00C464EC">
                                <w:rPr>
                                  <w:rFonts w:ascii="Roboto Lt" w:hAnsi="Roboto Lt" w:cstheme="minorHAnsi"/>
                                  <w:color w:val="171717" w:themeColor="background2" w:themeShade="1A"/>
                                  <w:sz w:val="22"/>
                                  <w:szCs w:val="22"/>
                                </w:rPr>
                                <w:t>keybits</w:t>
                              </w:r>
                              <w:proofErr w:type="spellEnd"/>
                              <w:r w:rsidRPr="00C464EC">
                                <w:rPr>
                                  <w:rFonts w:ascii="Roboto Lt" w:hAnsi="Roboto Lt" w:cstheme="minorHAnsi"/>
                                  <w:color w:val="171717" w:themeColor="background2" w:themeShade="1A"/>
                                  <w:sz w:val="22"/>
                                  <w:szCs w:val="22"/>
                                </w:rPr>
                                <w:t xml:space="preserve"> GmbH</w:t>
                              </w:r>
                            </w:p>
                            <w:p w:rsidR="004F05E7" w:rsidRPr="00C464EC" w:rsidRDefault="004F05E7" w:rsidP="004F05E7">
                              <w:pPr>
                                <w:pStyle w:val="StandardWeb"/>
                                <w:spacing w:before="0" w:beforeAutospacing="0" w:after="0" w:afterAutospacing="0"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22"/>
                                  <w:szCs w:val="22"/>
                                </w:rPr>
                                <w:t>Tel.: +49 201 18527933</w:t>
                              </w:r>
                            </w:p>
                            <w:p w:rsidR="004F05E7" w:rsidRPr="00C464EC" w:rsidRDefault="00E55536" w:rsidP="004F05E7">
                              <w:pPr>
                                <w:pStyle w:val="StandardWeb"/>
                                <w:spacing w:before="0" w:beforeAutospacing="0" w:after="0" w:afterAutospacing="0" w:line="276" w:lineRule="auto"/>
                                <w:rPr>
                                  <w:rFonts w:ascii="Roboto Lt" w:hAnsi="Roboto Lt" w:cstheme="minorHAnsi"/>
                                  <w:color w:val="171717" w:themeColor="background2" w:themeShade="1A"/>
                                  <w:sz w:val="22"/>
                                  <w:szCs w:val="22"/>
                                </w:rPr>
                              </w:pPr>
                              <w:hyperlink r:id="rId11" w:history="1">
                                <w:r w:rsidR="004F05E7" w:rsidRPr="00C464EC">
                                  <w:rPr>
                                    <w:rStyle w:val="Hyperlink"/>
                                    <w:rFonts w:ascii="Roboto Lt" w:hAnsi="Roboto Lt" w:cstheme="minorHAnsi"/>
                                    <w:color w:val="171717" w:themeColor="background2" w:themeShade="1A"/>
                                    <w:sz w:val="22"/>
                                    <w:szCs w:val="22"/>
                                    <w:u w:val="none"/>
                                  </w:rPr>
                                  <w:t>koch@keybits.de</w:t>
                                </w:r>
                              </w:hyperlink>
                            </w:p>
                            <w:p w:rsidR="004F05E7" w:rsidRPr="007F1EE6" w:rsidRDefault="004F05E7" w:rsidP="00C2279E">
                              <w:pPr>
                                <w:pStyle w:val="StandardWeb"/>
                                <w:spacing w:after="0" w:afterAutospacing="0" w:line="276" w:lineRule="auto"/>
                                <w:rPr>
                                  <w:rFonts w:asciiTheme="minorHAnsi" w:hAnsiTheme="minorHAnsi" w:cstheme="minorHAnsi"/>
                                  <w:color w:val="000000"/>
                                  <w:sz w:val="22"/>
                                  <w:szCs w:val="22"/>
                                </w:rPr>
                              </w:pPr>
                            </w:p>
                            <w:p w:rsidR="004F05E7" w:rsidRPr="00D84255" w:rsidRDefault="004F05E7" w:rsidP="004F05E7">
                              <w:pPr>
                                <w:jc w:val="right"/>
                                <w:rPr>
                                  <w:rFonts w:ascii="Roboto Lt" w:hAnsi="Roboto Lt"/>
                                  <w:i/>
                                  <w:color w:val="767171" w:themeColor="background2" w:themeShade="80"/>
                                  <w:sz w:val="28"/>
                                  <w:szCs w:val="28"/>
                                </w:rPr>
                              </w:pPr>
                            </w:p>
                          </w:txbxContent>
                        </wps:txbx>
                        <wps:bodyPr rot="0" vert="horz" wrap="square" lIns="91440" tIns="45720" rIns="91440" bIns="45720" anchor="t" anchorCtr="0">
                          <a:noAutofit/>
                        </wps:bodyPr>
                      </wps:wsp>
                      <wps:wsp>
                        <wps:cNvPr id="10" name="Textfeld 2"/>
                        <wps:cNvSpPr txBox="1">
                          <a:spLocks noChangeArrowheads="1"/>
                        </wps:cNvSpPr>
                        <wps:spPr bwMode="auto">
                          <a:xfrm>
                            <a:off x="3324225" y="552450"/>
                            <a:ext cx="3333750" cy="4514850"/>
                          </a:xfrm>
                          <a:prstGeom prst="rect">
                            <a:avLst/>
                          </a:prstGeom>
                          <a:solidFill>
                            <a:srgbClr val="FFFFFF"/>
                          </a:solidFill>
                          <a:ln w="9525">
                            <a:noFill/>
                            <a:miter lim="800000"/>
                            <a:headEnd/>
                            <a:tailEnd/>
                          </a:ln>
                        </wps:spPr>
                        <wps:txbx>
                          <w:txbxContent>
                            <w:p w:rsidR="004F05E7" w:rsidRPr="00C464EC" w:rsidRDefault="004F05E7" w:rsidP="002C672A">
                              <w:pPr>
                                <w:pStyle w:val="StandardWeb"/>
                                <w:spacing w:line="276" w:lineRule="auto"/>
                                <w:rPr>
                                  <w:rFonts w:ascii="Roboto" w:hAnsi="Roboto" w:cstheme="minorHAnsi"/>
                                  <w:b/>
                                  <w:color w:val="171717" w:themeColor="background2" w:themeShade="1A"/>
                                </w:rPr>
                              </w:pPr>
                              <w:r w:rsidRPr="00C464EC">
                                <w:rPr>
                                  <w:rFonts w:ascii="Roboto" w:hAnsi="Roboto" w:cstheme="minorHAnsi"/>
                                  <w:b/>
                                  <w:color w:val="171717" w:themeColor="background2" w:themeShade="1A"/>
                                </w:rPr>
                                <w:t xml:space="preserve">Über die </w:t>
                              </w:r>
                              <w:proofErr w:type="spellStart"/>
                              <w:r w:rsidRPr="00C464EC">
                                <w:rPr>
                                  <w:rFonts w:ascii="Roboto" w:hAnsi="Roboto" w:cstheme="minorHAnsi"/>
                                  <w:b/>
                                  <w:color w:val="171717" w:themeColor="background2" w:themeShade="1A"/>
                                </w:rPr>
                                <w:t>Hy</w:t>
                              </w:r>
                              <w:proofErr w:type="spellEnd"/>
                              <w:r w:rsidRPr="00C464EC">
                                <w:rPr>
                                  <w:rFonts w:ascii="Roboto" w:hAnsi="Roboto" w:cstheme="minorHAnsi"/>
                                  <w:b/>
                                  <w:color w:val="171717" w:themeColor="background2" w:themeShade="1A"/>
                                </w:rPr>
                                <w:t>-Lok Corporation Südkorea</w:t>
                              </w:r>
                            </w:p>
                            <w:p w:rsidR="004F05E7" w:rsidRPr="00C464EC" w:rsidRDefault="004F05E7" w:rsidP="00C464EC">
                              <w:pPr>
                                <w:pStyle w:val="StandardWeb"/>
                                <w:spacing w:line="276" w:lineRule="auto"/>
                                <w:rPr>
                                  <w:rStyle w:val="tlid-translation"/>
                                  <w:rFonts w:ascii="Roboto Lt" w:hAnsi="Roboto Lt" w:cstheme="minorHAnsi"/>
                                  <w:color w:val="171717" w:themeColor="background2" w:themeShade="1A"/>
                                  <w:sz w:val="22"/>
                                  <w:szCs w:val="22"/>
                                </w:rPr>
                              </w:pPr>
                              <w:r w:rsidRPr="00C464EC">
                                <w:rPr>
                                  <w:rStyle w:val="tlid-translation"/>
                                  <w:rFonts w:ascii="Roboto Lt" w:hAnsi="Roboto Lt" w:cstheme="minorHAnsi"/>
                                  <w:color w:val="171717" w:themeColor="background2" w:themeShade="1A"/>
                                  <w:sz w:val="22"/>
                                  <w:szCs w:val="22"/>
                                </w:rPr>
                                <w:t xml:space="preserve">Seit der Gründung im Jahr 1977 hat </w:t>
                              </w:r>
                              <w:proofErr w:type="spellStart"/>
                              <w:r w:rsidRPr="00C464EC">
                                <w:rPr>
                                  <w:rStyle w:val="tlid-translation"/>
                                  <w:rFonts w:ascii="Roboto Lt" w:hAnsi="Roboto Lt" w:cstheme="minorHAnsi"/>
                                  <w:color w:val="171717" w:themeColor="background2" w:themeShade="1A"/>
                                  <w:sz w:val="22"/>
                                  <w:szCs w:val="22"/>
                                </w:rPr>
                                <w:t>Hy</w:t>
                              </w:r>
                              <w:proofErr w:type="spellEnd"/>
                              <w:r w:rsidRPr="00C464EC">
                                <w:rPr>
                                  <w:rStyle w:val="tlid-translation"/>
                                  <w:rFonts w:ascii="Roboto Lt" w:hAnsi="Roboto Lt" w:cstheme="minorHAnsi"/>
                                  <w:color w:val="171717" w:themeColor="background2" w:themeShade="1A"/>
                                  <w:sz w:val="22"/>
                                  <w:szCs w:val="22"/>
                                </w:rPr>
                                <w:t xml:space="preserve">-Lok eine weltweit führende Position in der Produktion von Komponenten der Fluidtechnik erlangt. Dank langjähriger Erfahrung und kontinuierlicher Forschungs- und Entwicklungsarbeit beliefert </w:t>
                              </w:r>
                              <w:proofErr w:type="spellStart"/>
                              <w:r w:rsidRPr="00C464EC">
                                <w:rPr>
                                  <w:rStyle w:val="tlid-translation"/>
                                  <w:rFonts w:ascii="Roboto Lt" w:hAnsi="Roboto Lt" w:cstheme="minorHAnsi"/>
                                  <w:color w:val="171717" w:themeColor="background2" w:themeShade="1A"/>
                                  <w:sz w:val="22"/>
                                  <w:szCs w:val="22"/>
                                </w:rPr>
                                <w:t>Hy</w:t>
                              </w:r>
                              <w:proofErr w:type="spellEnd"/>
                              <w:r w:rsidRPr="00C464EC">
                                <w:rPr>
                                  <w:rStyle w:val="tlid-translation"/>
                                  <w:rFonts w:ascii="Roboto Lt" w:hAnsi="Roboto Lt" w:cstheme="minorHAnsi"/>
                                  <w:color w:val="171717" w:themeColor="background2" w:themeShade="1A"/>
                                  <w:sz w:val="22"/>
                                  <w:szCs w:val="22"/>
                                </w:rPr>
                                <w:t xml:space="preserve">-Lok heute den Weltmarkt für Gas- und Flüssigkeitsinstrumente einschließlich einer Vielzahl von Rohrleitungsmaterialien und Schlauchsystemen. Mit jahrelanger praktischer Erfahrung hat sich </w:t>
                              </w:r>
                              <w:proofErr w:type="spellStart"/>
                              <w:r w:rsidRPr="00C464EC">
                                <w:rPr>
                                  <w:rStyle w:val="tlid-translation"/>
                                  <w:rFonts w:ascii="Roboto Lt" w:hAnsi="Roboto Lt" w:cstheme="minorHAnsi"/>
                                  <w:color w:val="171717" w:themeColor="background2" w:themeShade="1A"/>
                                  <w:sz w:val="22"/>
                                  <w:szCs w:val="22"/>
                                </w:rPr>
                                <w:t>Hy</w:t>
                              </w:r>
                              <w:proofErr w:type="spellEnd"/>
                              <w:r w:rsidRPr="00C464EC">
                                <w:rPr>
                                  <w:rStyle w:val="tlid-translation"/>
                                  <w:rFonts w:ascii="Roboto Lt" w:hAnsi="Roboto Lt" w:cstheme="minorHAnsi"/>
                                  <w:color w:val="171717" w:themeColor="background2" w:themeShade="1A"/>
                                  <w:sz w:val="22"/>
                                  <w:szCs w:val="22"/>
                                </w:rPr>
                                <w:t>-Lok als Lieferant von schlüsselfertiger Fluidtechnik für den Einsatz in allen Industriebereichen der Welt entwickelt. Den Kunden wird ein umfangreiches Wissen über den angesammelten technischen Hintergrund zur Verfügung gestellt.</w:t>
                              </w:r>
                            </w:p>
                            <w:p w:rsidR="004F05E7" w:rsidRPr="00C464EC" w:rsidRDefault="004F05E7" w:rsidP="004F05E7">
                              <w:pPr>
                                <w:pStyle w:val="StandardWeb"/>
                                <w:spacing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22"/>
                                  <w:szCs w:val="22"/>
                                </w:rPr>
                                <w:t xml:space="preserve">Weitere Informationen unter </w:t>
                              </w:r>
                              <w:r w:rsidR="007210BC" w:rsidRPr="00C464EC">
                                <w:rPr>
                                  <w:rFonts w:ascii="Roboto Lt" w:hAnsi="Roboto Lt" w:cstheme="minorHAnsi"/>
                                  <w:color w:val="171717" w:themeColor="background2" w:themeShade="1A"/>
                                  <w:sz w:val="22"/>
                                  <w:szCs w:val="22"/>
                                </w:rPr>
                                <w:br/>
                              </w:r>
                              <w:hyperlink r:id="rId12" w:history="1">
                                <w:r w:rsidR="007210BC" w:rsidRPr="00C464EC">
                                  <w:rPr>
                                    <w:rStyle w:val="tlid-translation"/>
                                    <w:rFonts w:ascii="Roboto Lt" w:hAnsi="Roboto Lt"/>
                                    <w:color w:val="171717" w:themeColor="background2" w:themeShade="1A"/>
                                    <w:sz w:val="22"/>
                                    <w:szCs w:val="22"/>
                                  </w:rPr>
                                  <w:t>http://english.hy-lok.com/Index.hylok</w:t>
                                </w:r>
                              </w:hyperlink>
                              <w:r w:rsidRPr="00C464EC">
                                <w:rPr>
                                  <w:rStyle w:val="tlid-translation"/>
                                  <w:rFonts w:ascii="Roboto Lt" w:hAnsi="Roboto Lt"/>
                                  <w:color w:val="171717" w:themeColor="background2" w:themeShade="1A"/>
                                  <w:sz w:val="22"/>
                                  <w:szCs w:val="22"/>
                                </w:rPr>
                                <w:t xml:space="preserve"> .</w:t>
                              </w:r>
                            </w:p>
                            <w:p w:rsidR="004F05E7" w:rsidRPr="00D84255" w:rsidRDefault="004F05E7" w:rsidP="004F05E7">
                              <w:pPr>
                                <w:jc w:val="right"/>
                                <w:rPr>
                                  <w:rFonts w:ascii="Roboto Lt" w:hAnsi="Roboto Lt"/>
                                  <w:i/>
                                  <w:color w:val="767171" w:themeColor="background2" w:themeShade="80"/>
                                  <w:sz w:val="28"/>
                                  <w:szCs w:val="28"/>
                                </w:rPr>
                              </w:pPr>
                            </w:p>
                          </w:txbxContent>
                        </wps:txbx>
                        <wps:bodyPr rot="0" vert="horz" wrap="square" lIns="91440" tIns="45720" rIns="91440" bIns="45720" anchor="t" anchorCtr="0">
                          <a:noAutofit/>
                        </wps:bodyPr>
                      </wps:wsp>
                      <wps:wsp>
                        <wps:cNvPr id="13" name="Textfeld 2"/>
                        <wps:cNvSpPr txBox="1">
                          <a:spLocks noChangeArrowheads="1"/>
                        </wps:cNvSpPr>
                        <wps:spPr bwMode="auto">
                          <a:xfrm>
                            <a:off x="28575" y="0"/>
                            <a:ext cx="2576830" cy="428625"/>
                          </a:xfrm>
                          <a:prstGeom prst="rect">
                            <a:avLst/>
                          </a:prstGeom>
                          <a:solidFill>
                            <a:srgbClr val="FFFFFF"/>
                          </a:solidFill>
                          <a:ln w="9525">
                            <a:noFill/>
                            <a:miter lim="800000"/>
                            <a:headEnd/>
                            <a:tailEnd/>
                          </a:ln>
                        </wps:spPr>
                        <wps:txbx>
                          <w:txbxContent>
                            <w:p w:rsidR="004F05E7" w:rsidRPr="00C464EC" w:rsidRDefault="004F05E7" w:rsidP="007210BC">
                              <w:pPr>
                                <w:jc w:val="both"/>
                                <w:rPr>
                                  <w:rFonts w:ascii="Roboto" w:hAnsi="Roboto"/>
                                  <w:color w:val="171717" w:themeColor="background2" w:themeShade="1A"/>
                                  <w:sz w:val="28"/>
                                  <w:szCs w:val="28"/>
                                </w:rPr>
                              </w:pPr>
                              <w:r w:rsidRPr="00C464EC">
                                <w:rPr>
                                  <w:rFonts w:ascii="Roboto" w:hAnsi="Roboto"/>
                                  <w:color w:val="171717" w:themeColor="background2" w:themeShade="1A"/>
                                  <w:sz w:val="40"/>
                                  <w:szCs w:val="40"/>
                                </w:rPr>
                                <w:t>Für die Redaktionen</w:t>
                              </w:r>
                            </w:p>
                          </w:txbxContent>
                        </wps:txbx>
                        <wps:bodyPr rot="0" vert="horz" wrap="square" lIns="91440" tIns="45720" rIns="91440" bIns="45720" anchor="t" anchorCtr="0">
                          <a:noAutofit/>
                        </wps:bodyPr>
                      </wps:wsp>
                    </wpg:wgp>
                  </a:graphicData>
                </a:graphic>
              </wp:anchor>
            </w:drawing>
          </mc:Choice>
          <mc:Fallback>
            <w:pict>
              <v:group id="Gruppieren 15" o:spid="_x0000_s1026" style="position:absolute;margin-left:1.5pt;margin-top:10.8pt;width:524.25pt;height:467.25pt;z-index:251665408" coordsize="66579,59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">
                <v:shapetype id="_x0000_t202" coordsize="21600,21600" o:spt="202" path="m,l,21600r21600,l21600,xe">
                  <v:stroke joinstyle="miter"/>
                  <v:path gradientshapeok="t" o:connecttype="rect"/>
                </v:shapetype>
                <v:shape id="_x0000_s1027" type="#_x0000_t202" style="position:absolute;top:5715;width:33718;height:53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rsidR="004F05E7" w:rsidRPr="00C464EC" w:rsidRDefault="004F05E7" w:rsidP="002C672A">
                        <w:pPr>
                          <w:pStyle w:val="StandardWeb"/>
                          <w:spacing w:after="0" w:afterAutospacing="0" w:line="276" w:lineRule="auto"/>
                          <w:rPr>
                            <w:rFonts w:ascii="Roboto" w:hAnsi="Roboto" w:cstheme="minorHAnsi"/>
                            <w:b/>
                            <w:color w:val="171717" w:themeColor="background2" w:themeShade="1A"/>
                          </w:rPr>
                        </w:pPr>
                        <w:r w:rsidRPr="00C464EC">
                          <w:rPr>
                            <w:rFonts w:ascii="Roboto" w:hAnsi="Roboto" w:cstheme="minorHAnsi"/>
                            <w:b/>
                            <w:color w:val="171717" w:themeColor="background2" w:themeShade="1A"/>
                          </w:rPr>
                          <w:t xml:space="preserve">Über die </w:t>
                        </w:r>
                        <w:proofErr w:type="spellStart"/>
                        <w:r w:rsidRPr="00C464EC">
                          <w:rPr>
                            <w:rFonts w:ascii="Roboto" w:hAnsi="Roboto" w:cstheme="minorHAnsi"/>
                            <w:b/>
                            <w:color w:val="171717" w:themeColor="background2" w:themeShade="1A"/>
                          </w:rPr>
                          <w:t>Hy</w:t>
                        </w:r>
                        <w:proofErr w:type="spellEnd"/>
                        <w:r w:rsidRPr="00C464EC">
                          <w:rPr>
                            <w:rFonts w:ascii="Roboto" w:hAnsi="Roboto" w:cstheme="minorHAnsi"/>
                            <w:b/>
                            <w:color w:val="171717" w:themeColor="background2" w:themeShade="1A"/>
                          </w:rPr>
                          <w:t>-Lok D Vertriebs GmbH</w:t>
                        </w:r>
                      </w:p>
                      <w:p w:rsidR="004F05E7" w:rsidRPr="00C464EC" w:rsidRDefault="004F05E7" w:rsidP="00C464EC">
                        <w:pPr>
                          <w:pStyle w:val="StandardWeb"/>
                          <w:spacing w:after="0" w:afterAutospacing="0"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22"/>
                            <w:szCs w:val="22"/>
                          </w:rPr>
                          <w:t xml:space="preserve">Die </w:t>
                        </w:r>
                        <w:proofErr w:type="spellStart"/>
                        <w:r w:rsidRPr="00C464EC">
                          <w:rPr>
                            <w:rFonts w:ascii="Roboto Lt" w:hAnsi="Roboto Lt" w:cstheme="minorHAnsi"/>
                            <w:color w:val="171717" w:themeColor="background2" w:themeShade="1A"/>
                            <w:sz w:val="22"/>
                            <w:szCs w:val="22"/>
                          </w:rPr>
                          <w:t>Hy</w:t>
                        </w:r>
                        <w:proofErr w:type="spellEnd"/>
                        <w:r w:rsidRPr="00C464EC">
                          <w:rPr>
                            <w:rFonts w:ascii="Roboto Lt" w:hAnsi="Roboto Lt" w:cstheme="minorHAnsi"/>
                            <w:color w:val="171717" w:themeColor="background2" w:themeShade="1A"/>
                            <w:sz w:val="22"/>
                            <w:szCs w:val="22"/>
                          </w:rPr>
                          <w:t xml:space="preserve">-Lok D Vertriebs GmbH ist in Deutschland, Österreich und der Schweiz der exklusive Vertriebs- und Servicepartner der </w:t>
                        </w:r>
                        <w:proofErr w:type="spellStart"/>
                        <w:r w:rsidRPr="00C464EC">
                          <w:rPr>
                            <w:rFonts w:ascii="Roboto Lt" w:hAnsi="Roboto Lt" w:cstheme="minorHAnsi"/>
                            <w:color w:val="171717" w:themeColor="background2" w:themeShade="1A"/>
                            <w:sz w:val="22"/>
                            <w:szCs w:val="22"/>
                          </w:rPr>
                          <w:t>Hy</w:t>
                        </w:r>
                        <w:proofErr w:type="spellEnd"/>
                        <w:r w:rsidRPr="00C464EC">
                          <w:rPr>
                            <w:rFonts w:ascii="Roboto Lt" w:hAnsi="Roboto Lt" w:cstheme="minorHAnsi"/>
                            <w:color w:val="171717" w:themeColor="background2" w:themeShade="1A"/>
                            <w:sz w:val="22"/>
                            <w:szCs w:val="22"/>
                          </w:rPr>
                          <w:t xml:space="preserve">-Lok Corporation (Südkorea) in den Bereichen Rohrverbindungen (Fittings), Armaturen und Gasversorgungsanlagen für die Fluidtechnik. </w:t>
                        </w:r>
                      </w:p>
                      <w:p w:rsidR="004F05E7" w:rsidRPr="00C464EC" w:rsidRDefault="004F05E7" w:rsidP="004F05E7">
                        <w:pPr>
                          <w:pStyle w:val="StandardWeb"/>
                          <w:spacing w:after="0" w:afterAutospacing="0" w:line="276" w:lineRule="auto"/>
                          <w:rPr>
                            <w:rFonts w:ascii="Roboto Lt" w:hAnsi="Roboto Lt" w:cstheme="minorHAnsi"/>
                            <w:color w:val="171717" w:themeColor="background2" w:themeShade="1A"/>
                            <w:sz w:val="22"/>
                            <w:szCs w:val="22"/>
                          </w:rPr>
                        </w:pPr>
                        <w:proofErr w:type="spellStart"/>
                        <w:r w:rsidRPr="00C464EC">
                          <w:rPr>
                            <w:rFonts w:ascii="Roboto Lt" w:hAnsi="Roboto Lt" w:cstheme="minorHAnsi"/>
                            <w:color w:val="171717" w:themeColor="background2" w:themeShade="1A"/>
                            <w:sz w:val="22"/>
                            <w:szCs w:val="22"/>
                          </w:rPr>
                          <w:t>Hy</w:t>
                        </w:r>
                        <w:proofErr w:type="spellEnd"/>
                        <w:r w:rsidRPr="00C464EC">
                          <w:rPr>
                            <w:rFonts w:ascii="Roboto Lt" w:hAnsi="Roboto Lt" w:cstheme="minorHAnsi"/>
                            <w:color w:val="171717" w:themeColor="background2" w:themeShade="1A"/>
                            <w:sz w:val="22"/>
                            <w:szCs w:val="22"/>
                          </w:rPr>
                          <w:t>-Lok D betreut Kunden aus den Bereichen Rohrleitungs- und Anlagenbau, Chemie- und Petrochemie, Halbeleiterindustrie, Energie- und Kraftwerkstechnik, Analytik sowie Öl- und Gasindustrie und ist regional organisiert. Der Stammsitz des Unternehmens ist Oyten bei Bremen.</w:t>
                        </w:r>
                      </w:p>
                      <w:p w:rsidR="004F05E7" w:rsidRPr="00C464EC" w:rsidRDefault="004F05E7" w:rsidP="00C464EC">
                        <w:pPr>
                          <w:pStyle w:val="StandardWeb"/>
                          <w:spacing w:after="0" w:afterAutospacing="0"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22"/>
                            <w:szCs w:val="22"/>
                          </w:rPr>
                          <w:t xml:space="preserve">Weitere Informationen unter </w:t>
                        </w:r>
                        <w:hyperlink r:id="rId13" w:history="1">
                          <w:r w:rsidRPr="00C464EC">
                            <w:rPr>
                              <w:rStyle w:val="Hyperlink"/>
                              <w:rFonts w:ascii="Roboto Lt" w:hAnsi="Roboto Lt" w:cstheme="minorHAnsi"/>
                              <w:color w:val="171717" w:themeColor="background2" w:themeShade="1A"/>
                              <w:sz w:val="22"/>
                              <w:szCs w:val="22"/>
                              <w:u w:val="none"/>
                            </w:rPr>
                            <w:t>www.hy-lok.de</w:t>
                          </w:r>
                        </w:hyperlink>
                        <w:r w:rsidRPr="00C464EC">
                          <w:rPr>
                            <w:rFonts w:ascii="Roboto Lt" w:hAnsi="Roboto Lt" w:cstheme="minorHAnsi"/>
                            <w:color w:val="171717" w:themeColor="background2" w:themeShade="1A"/>
                            <w:sz w:val="22"/>
                            <w:szCs w:val="22"/>
                          </w:rPr>
                          <w:t xml:space="preserve"> .</w:t>
                        </w:r>
                      </w:p>
                      <w:p w:rsidR="004F05E7" w:rsidRPr="00C464EC" w:rsidRDefault="004F05E7" w:rsidP="004F05E7">
                        <w:pPr>
                          <w:pStyle w:val="StandardWeb"/>
                          <w:spacing w:after="0" w:afterAutospacing="0" w:line="276" w:lineRule="auto"/>
                          <w:rPr>
                            <w:rFonts w:ascii="Roboto Lt" w:hAnsi="Roboto Lt" w:cstheme="minorHAnsi"/>
                            <w:color w:val="171717" w:themeColor="background2" w:themeShade="1A"/>
                            <w:sz w:val="22"/>
                            <w:szCs w:val="22"/>
                          </w:rPr>
                        </w:pPr>
                      </w:p>
                      <w:p w:rsidR="004F05E7" w:rsidRPr="00C464EC" w:rsidRDefault="004F05E7" w:rsidP="002C672A">
                        <w:pPr>
                          <w:pStyle w:val="StandardWeb"/>
                          <w:spacing w:after="0" w:afterAutospacing="0" w:line="276" w:lineRule="auto"/>
                          <w:rPr>
                            <w:rFonts w:ascii="Roboto" w:hAnsi="Roboto" w:cstheme="minorHAnsi"/>
                            <w:b/>
                            <w:color w:val="171717" w:themeColor="background2" w:themeShade="1A"/>
                          </w:rPr>
                        </w:pPr>
                        <w:r w:rsidRPr="00C464EC">
                          <w:rPr>
                            <w:rFonts w:ascii="Roboto" w:hAnsi="Roboto" w:cstheme="minorHAnsi"/>
                            <w:b/>
                            <w:color w:val="171717" w:themeColor="background2" w:themeShade="1A"/>
                          </w:rPr>
                          <w:t>Kontakt</w:t>
                        </w:r>
                      </w:p>
                      <w:p w:rsidR="004F05E7" w:rsidRPr="00C464EC" w:rsidRDefault="002C672A" w:rsidP="004F05E7">
                        <w:pPr>
                          <w:pStyle w:val="StandardWeb"/>
                          <w:spacing w:before="0" w:beforeAutospacing="0" w:after="0" w:afterAutospacing="0"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16"/>
                            <w:szCs w:val="16"/>
                          </w:rPr>
                          <w:br/>
                        </w:r>
                        <w:r w:rsidR="004F05E7" w:rsidRPr="00C464EC">
                          <w:rPr>
                            <w:rFonts w:ascii="Roboto Lt" w:hAnsi="Roboto Lt" w:cstheme="minorHAnsi"/>
                            <w:color w:val="171717" w:themeColor="background2" w:themeShade="1A"/>
                            <w:sz w:val="22"/>
                            <w:szCs w:val="22"/>
                          </w:rPr>
                          <w:t>Olaf Koch</w:t>
                        </w:r>
                      </w:p>
                      <w:p w:rsidR="004F05E7" w:rsidRPr="00C464EC" w:rsidRDefault="004F05E7" w:rsidP="004F05E7">
                        <w:pPr>
                          <w:pStyle w:val="StandardWeb"/>
                          <w:spacing w:before="0" w:beforeAutospacing="0" w:after="0" w:afterAutospacing="0" w:line="276" w:lineRule="auto"/>
                          <w:rPr>
                            <w:rFonts w:ascii="Roboto Lt" w:hAnsi="Roboto Lt" w:cstheme="minorHAnsi"/>
                            <w:color w:val="171717" w:themeColor="background2" w:themeShade="1A"/>
                            <w:sz w:val="22"/>
                            <w:szCs w:val="22"/>
                          </w:rPr>
                        </w:pPr>
                        <w:proofErr w:type="spellStart"/>
                        <w:r w:rsidRPr="00C464EC">
                          <w:rPr>
                            <w:rFonts w:ascii="Roboto Lt" w:hAnsi="Roboto Lt" w:cstheme="minorHAnsi"/>
                            <w:color w:val="171717" w:themeColor="background2" w:themeShade="1A"/>
                            <w:sz w:val="22"/>
                            <w:szCs w:val="22"/>
                          </w:rPr>
                          <w:t>keybits</w:t>
                        </w:r>
                        <w:proofErr w:type="spellEnd"/>
                        <w:r w:rsidRPr="00C464EC">
                          <w:rPr>
                            <w:rFonts w:ascii="Roboto Lt" w:hAnsi="Roboto Lt" w:cstheme="minorHAnsi"/>
                            <w:color w:val="171717" w:themeColor="background2" w:themeShade="1A"/>
                            <w:sz w:val="22"/>
                            <w:szCs w:val="22"/>
                          </w:rPr>
                          <w:t xml:space="preserve"> GmbH</w:t>
                        </w:r>
                      </w:p>
                      <w:p w:rsidR="004F05E7" w:rsidRPr="00C464EC" w:rsidRDefault="004F05E7" w:rsidP="004F05E7">
                        <w:pPr>
                          <w:pStyle w:val="StandardWeb"/>
                          <w:spacing w:before="0" w:beforeAutospacing="0" w:after="0" w:afterAutospacing="0"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22"/>
                            <w:szCs w:val="22"/>
                          </w:rPr>
                          <w:t>Tel.: +49 201 18527933</w:t>
                        </w:r>
                      </w:p>
                      <w:p w:rsidR="004F05E7" w:rsidRPr="00C464EC" w:rsidRDefault="000C2E1E" w:rsidP="004F05E7">
                        <w:pPr>
                          <w:pStyle w:val="StandardWeb"/>
                          <w:spacing w:before="0" w:beforeAutospacing="0" w:after="0" w:afterAutospacing="0" w:line="276" w:lineRule="auto"/>
                          <w:rPr>
                            <w:rFonts w:ascii="Roboto Lt" w:hAnsi="Roboto Lt" w:cstheme="minorHAnsi"/>
                            <w:color w:val="171717" w:themeColor="background2" w:themeShade="1A"/>
                            <w:sz w:val="22"/>
                            <w:szCs w:val="22"/>
                          </w:rPr>
                        </w:pPr>
                        <w:hyperlink r:id="rId14" w:history="1">
                          <w:r w:rsidR="004F05E7" w:rsidRPr="00C464EC">
                            <w:rPr>
                              <w:rStyle w:val="Hyperlink"/>
                              <w:rFonts w:ascii="Roboto Lt" w:hAnsi="Roboto Lt" w:cstheme="minorHAnsi"/>
                              <w:color w:val="171717" w:themeColor="background2" w:themeShade="1A"/>
                              <w:sz w:val="22"/>
                              <w:szCs w:val="22"/>
                              <w:u w:val="none"/>
                            </w:rPr>
                            <w:t>koch@keybits.de</w:t>
                          </w:r>
                        </w:hyperlink>
                      </w:p>
                      <w:p w:rsidR="004F05E7" w:rsidRPr="007F1EE6" w:rsidRDefault="004F05E7" w:rsidP="00C2279E">
                        <w:pPr>
                          <w:pStyle w:val="StandardWeb"/>
                          <w:spacing w:after="0" w:afterAutospacing="0" w:line="276" w:lineRule="auto"/>
                          <w:rPr>
                            <w:rFonts w:asciiTheme="minorHAnsi" w:hAnsiTheme="minorHAnsi" w:cstheme="minorHAnsi"/>
                            <w:color w:val="000000"/>
                            <w:sz w:val="22"/>
                            <w:szCs w:val="22"/>
                          </w:rPr>
                        </w:pPr>
                      </w:p>
                      <w:p w:rsidR="004F05E7" w:rsidRPr="00D84255" w:rsidRDefault="004F05E7" w:rsidP="004F05E7">
                        <w:pPr>
                          <w:jc w:val="right"/>
                          <w:rPr>
                            <w:rFonts w:ascii="Roboto Lt" w:hAnsi="Roboto Lt"/>
                            <w:i/>
                            <w:color w:val="767171" w:themeColor="background2" w:themeShade="80"/>
                            <w:sz w:val="28"/>
                            <w:szCs w:val="28"/>
                          </w:rPr>
                        </w:pPr>
                      </w:p>
                    </w:txbxContent>
                  </v:textbox>
                </v:shape>
                <v:shape id="_x0000_s1028" type="#_x0000_t202" style="position:absolute;left:33242;top:5524;width:33337;height:45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rsidR="004F05E7" w:rsidRPr="00C464EC" w:rsidRDefault="004F05E7" w:rsidP="002C672A">
                        <w:pPr>
                          <w:pStyle w:val="StandardWeb"/>
                          <w:spacing w:line="276" w:lineRule="auto"/>
                          <w:rPr>
                            <w:rFonts w:ascii="Roboto" w:hAnsi="Roboto" w:cstheme="minorHAnsi"/>
                            <w:b/>
                            <w:color w:val="171717" w:themeColor="background2" w:themeShade="1A"/>
                          </w:rPr>
                        </w:pPr>
                        <w:r w:rsidRPr="00C464EC">
                          <w:rPr>
                            <w:rFonts w:ascii="Roboto" w:hAnsi="Roboto" w:cstheme="minorHAnsi"/>
                            <w:b/>
                            <w:color w:val="171717" w:themeColor="background2" w:themeShade="1A"/>
                          </w:rPr>
                          <w:t xml:space="preserve">Über die </w:t>
                        </w:r>
                        <w:proofErr w:type="spellStart"/>
                        <w:r w:rsidRPr="00C464EC">
                          <w:rPr>
                            <w:rFonts w:ascii="Roboto" w:hAnsi="Roboto" w:cstheme="minorHAnsi"/>
                            <w:b/>
                            <w:color w:val="171717" w:themeColor="background2" w:themeShade="1A"/>
                          </w:rPr>
                          <w:t>Hy</w:t>
                        </w:r>
                        <w:proofErr w:type="spellEnd"/>
                        <w:r w:rsidRPr="00C464EC">
                          <w:rPr>
                            <w:rFonts w:ascii="Roboto" w:hAnsi="Roboto" w:cstheme="minorHAnsi"/>
                            <w:b/>
                            <w:color w:val="171717" w:themeColor="background2" w:themeShade="1A"/>
                          </w:rPr>
                          <w:t>-Lok Corporation Südkorea</w:t>
                        </w:r>
                      </w:p>
                      <w:p w:rsidR="004F05E7" w:rsidRPr="00C464EC" w:rsidRDefault="004F05E7" w:rsidP="00C464EC">
                        <w:pPr>
                          <w:pStyle w:val="StandardWeb"/>
                          <w:spacing w:line="276" w:lineRule="auto"/>
                          <w:rPr>
                            <w:rStyle w:val="tlid-translation"/>
                            <w:rFonts w:ascii="Roboto Lt" w:hAnsi="Roboto Lt" w:cstheme="minorHAnsi"/>
                            <w:color w:val="171717" w:themeColor="background2" w:themeShade="1A"/>
                            <w:sz w:val="22"/>
                            <w:szCs w:val="22"/>
                          </w:rPr>
                        </w:pPr>
                        <w:r w:rsidRPr="00C464EC">
                          <w:rPr>
                            <w:rStyle w:val="tlid-translation"/>
                            <w:rFonts w:ascii="Roboto Lt" w:hAnsi="Roboto Lt" w:cstheme="minorHAnsi"/>
                            <w:color w:val="171717" w:themeColor="background2" w:themeShade="1A"/>
                            <w:sz w:val="22"/>
                            <w:szCs w:val="22"/>
                          </w:rPr>
                          <w:t xml:space="preserve">Seit der Gründung im Jahr 1977 hat </w:t>
                        </w:r>
                        <w:proofErr w:type="spellStart"/>
                        <w:r w:rsidRPr="00C464EC">
                          <w:rPr>
                            <w:rStyle w:val="tlid-translation"/>
                            <w:rFonts w:ascii="Roboto Lt" w:hAnsi="Roboto Lt" w:cstheme="minorHAnsi"/>
                            <w:color w:val="171717" w:themeColor="background2" w:themeShade="1A"/>
                            <w:sz w:val="22"/>
                            <w:szCs w:val="22"/>
                          </w:rPr>
                          <w:t>Hy</w:t>
                        </w:r>
                        <w:proofErr w:type="spellEnd"/>
                        <w:r w:rsidRPr="00C464EC">
                          <w:rPr>
                            <w:rStyle w:val="tlid-translation"/>
                            <w:rFonts w:ascii="Roboto Lt" w:hAnsi="Roboto Lt" w:cstheme="minorHAnsi"/>
                            <w:color w:val="171717" w:themeColor="background2" w:themeShade="1A"/>
                            <w:sz w:val="22"/>
                            <w:szCs w:val="22"/>
                          </w:rPr>
                          <w:t xml:space="preserve">-Lok eine weltweit führende Position in der Produktion von Komponenten der Fluidtechnik erlangt. Dank langjähriger Erfahrung und kontinuierlicher Forschungs- und Entwicklungsarbeit beliefert </w:t>
                        </w:r>
                        <w:proofErr w:type="spellStart"/>
                        <w:r w:rsidRPr="00C464EC">
                          <w:rPr>
                            <w:rStyle w:val="tlid-translation"/>
                            <w:rFonts w:ascii="Roboto Lt" w:hAnsi="Roboto Lt" w:cstheme="minorHAnsi"/>
                            <w:color w:val="171717" w:themeColor="background2" w:themeShade="1A"/>
                            <w:sz w:val="22"/>
                            <w:szCs w:val="22"/>
                          </w:rPr>
                          <w:t>Hy</w:t>
                        </w:r>
                        <w:proofErr w:type="spellEnd"/>
                        <w:r w:rsidRPr="00C464EC">
                          <w:rPr>
                            <w:rStyle w:val="tlid-translation"/>
                            <w:rFonts w:ascii="Roboto Lt" w:hAnsi="Roboto Lt" w:cstheme="minorHAnsi"/>
                            <w:color w:val="171717" w:themeColor="background2" w:themeShade="1A"/>
                            <w:sz w:val="22"/>
                            <w:szCs w:val="22"/>
                          </w:rPr>
                          <w:t xml:space="preserve">-Lok heute den Weltmarkt für Gas- und Flüssigkeitsinstrumente einschließlich einer Vielzahl von Rohrleitungsmaterialien und Schlauchsystemen. Mit jahrelanger praktischer Erfahrung hat sich </w:t>
                        </w:r>
                        <w:proofErr w:type="spellStart"/>
                        <w:r w:rsidRPr="00C464EC">
                          <w:rPr>
                            <w:rStyle w:val="tlid-translation"/>
                            <w:rFonts w:ascii="Roboto Lt" w:hAnsi="Roboto Lt" w:cstheme="minorHAnsi"/>
                            <w:color w:val="171717" w:themeColor="background2" w:themeShade="1A"/>
                            <w:sz w:val="22"/>
                            <w:szCs w:val="22"/>
                          </w:rPr>
                          <w:t>Hy</w:t>
                        </w:r>
                        <w:proofErr w:type="spellEnd"/>
                        <w:r w:rsidRPr="00C464EC">
                          <w:rPr>
                            <w:rStyle w:val="tlid-translation"/>
                            <w:rFonts w:ascii="Roboto Lt" w:hAnsi="Roboto Lt" w:cstheme="minorHAnsi"/>
                            <w:color w:val="171717" w:themeColor="background2" w:themeShade="1A"/>
                            <w:sz w:val="22"/>
                            <w:szCs w:val="22"/>
                          </w:rPr>
                          <w:t>-Lok als Lieferant von schlüsselfertiger Fluidtechnik für den Einsatz in allen Industriebereichen der Welt entwickelt. Den Kunden wird ein umfangreiches Wissen über den angesammelten technischen Hintergrund zur Verfügung gestellt.</w:t>
                        </w:r>
                      </w:p>
                      <w:p w:rsidR="004F05E7" w:rsidRPr="00C464EC" w:rsidRDefault="004F05E7" w:rsidP="004F05E7">
                        <w:pPr>
                          <w:pStyle w:val="StandardWeb"/>
                          <w:spacing w:line="276" w:lineRule="auto"/>
                          <w:rPr>
                            <w:rFonts w:ascii="Roboto Lt" w:hAnsi="Roboto Lt" w:cstheme="minorHAnsi"/>
                            <w:color w:val="171717" w:themeColor="background2" w:themeShade="1A"/>
                            <w:sz w:val="22"/>
                            <w:szCs w:val="22"/>
                          </w:rPr>
                        </w:pPr>
                        <w:r w:rsidRPr="00C464EC">
                          <w:rPr>
                            <w:rFonts w:ascii="Roboto Lt" w:hAnsi="Roboto Lt" w:cstheme="minorHAnsi"/>
                            <w:color w:val="171717" w:themeColor="background2" w:themeShade="1A"/>
                            <w:sz w:val="22"/>
                            <w:szCs w:val="22"/>
                          </w:rPr>
                          <w:t xml:space="preserve">Weitere Informationen unter </w:t>
                        </w:r>
                        <w:r w:rsidR="007210BC" w:rsidRPr="00C464EC">
                          <w:rPr>
                            <w:rFonts w:ascii="Roboto Lt" w:hAnsi="Roboto Lt" w:cstheme="minorHAnsi"/>
                            <w:color w:val="171717" w:themeColor="background2" w:themeShade="1A"/>
                            <w:sz w:val="22"/>
                            <w:szCs w:val="22"/>
                          </w:rPr>
                          <w:br/>
                        </w:r>
                        <w:hyperlink r:id="rId15" w:history="1">
                          <w:r w:rsidR="007210BC" w:rsidRPr="00C464EC">
                            <w:rPr>
                              <w:rStyle w:val="tlid-translation"/>
                              <w:rFonts w:ascii="Roboto Lt" w:hAnsi="Roboto Lt"/>
                              <w:color w:val="171717" w:themeColor="background2" w:themeShade="1A"/>
                              <w:sz w:val="22"/>
                              <w:szCs w:val="22"/>
                            </w:rPr>
                            <w:t>http://english.hy-lok.com/Index.hylok</w:t>
                          </w:r>
                        </w:hyperlink>
                        <w:r w:rsidRPr="00C464EC">
                          <w:rPr>
                            <w:rStyle w:val="tlid-translation"/>
                            <w:rFonts w:ascii="Roboto Lt" w:hAnsi="Roboto Lt"/>
                            <w:color w:val="171717" w:themeColor="background2" w:themeShade="1A"/>
                            <w:sz w:val="22"/>
                            <w:szCs w:val="22"/>
                          </w:rPr>
                          <w:t xml:space="preserve"> .</w:t>
                        </w:r>
                      </w:p>
                      <w:p w:rsidR="004F05E7" w:rsidRPr="00D84255" w:rsidRDefault="004F05E7" w:rsidP="004F05E7">
                        <w:pPr>
                          <w:jc w:val="right"/>
                          <w:rPr>
                            <w:rFonts w:ascii="Roboto Lt" w:hAnsi="Roboto Lt"/>
                            <w:i/>
                            <w:color w:val="767171" w:themeColor="background2" w:themeShade="80"/>
                            <w:sz w:val="28"/>
                            <w:szCs w:val="28"/>
                          </w:rPr>
                        </w:pPr>
                      </w:p>
                    </w:txbxContent>
                  </v:textbox>
                </v:shape>
                <v:shape id="_x0000_s1029" type="#_x0000_t202" style="position:absolute;left:285;width:25769;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4F05E7" w:rsidRPr="00C464EC" w:rsidRDefault="004F05E7" w:rsidP="007210BC">
                        <w:pPr>
                          <w:jc w:val="both"/>
                          <w:rPr>
                            <w:rFonts w:ascii="Roboto" w:hAnsi="Roboto"/>
                            <w:color w:val="171717" w:themeColor="background2" w:themeShade="1A"/>
                            <w:sz w:val="28"/>
                            <w:szCs w:val="28"/>
                          </w:rPr>
                        </w:pPr>
                        <w:r w:rsidRPr="00C464EC">
                          <w:rPr>
                            <w:rFonts w:ascii="Roboto" w:hAnsi="Roboto"/>
                            <w:color w:val="171717" w:themeColor="background2" w:themeShade="1A"/>
                            <w:sz w:val="40"/>
                            <w:szCs w:val="40"/>
                          </w:rPr>
                          <w:t>Für die Redaktionen</w:t>
                        </w:r>
                      </w:p>
                    </w:txbxContent>
                  </v:textbox>
                </v:shape>
                <w10:wrap type="square"/>
              </v:group>
            </w:pict>
          </mc:Fallback>
        </mc:AlternateContent>
      </w:r>
    </w:p>
    <w:sectPr w:rsidR="00AD7F83" w:rsidRPr="00AD7F83" w:rsidSect="00246263">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4255" w:rsidRDefault="00D84255" w:rsidP="00D84255">
      <w:pPr>
        <w:spacing w:after="0" w:line="240" w:lineRule="auto"/>
      </w:pPr>
      <w:r>
        <w:separator/>
      </w:r>
    </w:p>
  </w:endnote>
  <w:endnote w:type="continuationSeparator" w:id="0">
    <w:p w:rsidR="00D84255" w:rsidRDefault="00D84255" w:rsidP="00D84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Lt">
    <w:panose1 w:val="00000000000000000000"/>
    <w:charset w:val="00"/>
    <w:family w:val="auto"/>
    <w:pitch w:val="variable"/>
    <w:sig w:usb0="E00002E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Roboto">
    <w:panose1 w:val="00000000000000000000"/>
    <w:charset w:val="00"/>
    <w:family w:val="auto"/>
    <w:pitch w:val="variable"/>
    <w:sig w:usb0="E00002EF" w:usb1="5000205B" w:usb2="00000020" w:usb3="00000000" w:csb0="0000019F" w:csb1="00000000"/>
  </w:font>
  <w:font w:name="Roboto-Medium">
    <w:altName w:val="Roboto"/>
    <w:panose1 w:val="00000000000000000000"/>
    <w:charset w:val="00"/>
    <w:family w:val="swiss"/>
    <w:notTrueType/>
    <w:pitch w:val="default"/>
    <w:sig w:usb0="00000003" w:usb1="00000000" w:usb2="00000000" w:usb3="00000000" w:csb0="00000001" w:csb1="00000000"/>
  </w:font>
  <w:font w:name="Roboto-Light">
    <w:altName w:val="Roboto"/>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536" w:rsidRDefault="00E555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1155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2693"/>
      <w:gridCol w:w="2801"/>
      <w:gridCol w:w="3081"/>
    </w:tblGrid>
    <w:tr w:rsidR="00246263" w:rsidTr="00246263">
      <w:trPr>
        <w:trHeight w:val="272"/>
      </w:trPr>
      <w:tc>
        <w:tcPr>
          <w:tcW w:w="2978" w:type="dxa"/>
        </w:tcPr>
        <w:p w:rsidR="00D84255" w:rsidRPr="002F7E8E" w:rsidRDefault="000C2BE8">
          <w:pPr>
            <w:pStyle w:val="Fuzeile"/>
            <w:rPr>
              <w:color w:val="767171" w:themeColor="background2" w:themeShade="80"/>
            </w:rPr>
          </w:pPr>
          <w:r>
            <w:rPr>
              <w:color w:val="767171" w:themeColor="background2" w:themeShade="80"/>
            </w:rPr>
            <w:t xml:space="preserve">   </w:t>
          </w:r>
          <w:r>
            <w:rPr>
              <w:noProof/>
            </w:rPr>
            <w:drawing>
              <wp:inline distT="0" distB="0" distL="0" distR="0">
                <wp:extent cx="1238250" cy="25083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115" cy="258100"/>
                        </a:xfrm>
                        <a:prstGeom prst="rect">
                          <a:avLst/>
                        </a:prstGeom>
                        <a:noFill/>
                        <a:ln>
                          <a:noFill/>
                        </a:ln>
                      </pic:spPr>
                    </pic:pic>
                  </a:graphicData>
                </a:graphic>
              </wp:inline>
            </w:drawing>
          </w:r>
        </w:p>
      </w:tc>
      <w:tc>
        <w:tcPr>
          <w:tcW w:w="2693" w:type="dxa"/>
        </w:tcPr>
        <w:p w:rsidR="00D84255" w:rsidRPr="00246263" w:rsidRDefault="00D84255" w:rsidP="00D84255">
          <w:pPr>
            <w:autoSpaceDE w:val="0"/>
            <w:autoSpaceDN w:val="0"/>
            <w:adjustRightInd w:val="0"/>
            <w:rPr>
              <w:rFonts w:ascii="Roboto Lt" w:hAnsi="Roboto Lt" w:cs="Roboto-Medium"/>
              <w:color w:val="767171" w:themeColor="background2" w:themeShade="80"/>
              <w:sz w:val="16"/>
              <w:szCs w:val="16"/>
            </w:rPr>
          </w:pPr>
          <w:proofErr w:type="spellStart"/>
          <w:r w:rsidRPr="00246263">
            <w:rPr>
              <w:rFonts w:ascii="Roboto Lt" w:hAnsi="Roboto Lt" w:cs="Roboto-Medium"/>
              <w:color w:val="767171" w:themeColor="background2" w:themeShade="80"/>
              <w:sz w:val="16"/>
              <w:szCs w:val="16"/>
            </w:rPr>
            <w:t>Hy</w:t>
          </w:r>
          <w:proofErr w:type="spellEnd"/>
          <w:r w:rsidRPr="00246263">
            <w:rPr>
              <w:rFonts w:ascii="Roboto Lt" w:hAnsi="Roboto Lt" w:cs="Roboto-Medium"/>
              <w:color w:val="767171" w:themeColor="background2" w:themeShade="80"/>
              <w:sz w:val="16"/>
              <w:szCs w:val="16"/>
            </w:rPr>
            <w:t>-Lok D Vertriebs GmbH</w:t>
          </w:r>
        </w:p>
        <w:p w:rsidR="00D84255" w:rsidRPr="00246263" w:rsidRDefault="00D84255" w:rsidP="00D84255">
          <w:pPr>
            <w:autoSpaceDE w:val="0"/>
            <w:autoSpaceDN w:val="0"/>
            <w:adjustRightInd w:val="0"/>
            <w:rPr>
              <w:rFonts w:ascii="Roboto Lt" w:hAnsi="Roboto Lt" w:cs="Roboto-Light"/>
              <w:color w:val="767171" w:themeColor="background2" w:themeShade="80"/>
              <w:sz w:val="16"/>
              <w:szCs w:val="16"/>
            </w:rPr>
          </w:pPr>
          <w:r w:rsidRPr="00246263">
            <w:rPr>
              <w:rFonts w:ascii="Roboto Lt" w:hAnsi="Roboto Lt" w:cs="Roboto-Light"/>
              <w:color w:val="767171" w:themeColor="background2" w:themeShade="80"/>
              <w:sz w:val="16"/>
              <w:szCs w:val="16"/>
            </w:rPr>
            <w:t>An der Autobahn 15</w:t>
          </w:r>
        </w:p>
        <w:p w:rsidR="00D84255" w:rsidRPr="00246263" w:rsidRDefault="00D84255" w:rsidP="00D84255">
          <w:pPr>
            <w:pStyle w:val="Fuzeile"/>
            <w:rPr>
              <w:rFonts w:ascii="Roboto" w:hAnsi="Roboto"/>
              <w:color w:val="767171" w:themeColor="background2" w:themeShade="80"/>
              <w:sz w:val="16"/>
              <w:szCs w:val="16"/>
            </w:rPr>
          </w:pPr>
          <w:r w:rsidRPr="00246263">
            <w:rPr>
              <w:rFonts w:ascii="Roboto Lt" w:hAnsi="Roboto Lt" w:cs="Roboto-Light"/>
              <w:color w:val="767171" w:themeColor="background2" w:themeShade="80"/>
              <w:sz w:val="16"/>
              <w:szCs w:val="16"/>
            </w:rPr>
            <w:t>D-28876 Oyten</w:t>
          </w:r>
        </w:p>
      </w:tc>
      <w:tc>
        <w:tcPr>
          <w:tcW w:w="2801" w:type="dxa"/>
        </w:tcPr>
        <w:p w:rsidR="00D84255" w:rsidRPr="00246263" w:rsidRDefault="00D84255" w:rsidP="00D84255">
          <w:pPr>
            <w:autoSpaceDE w:val="0"/>
            <w:autoSpaceDN w:val="0"/>
            <w:adjustRightInd w:val="0"/>
            <w:rPr>
              <w:rFonts w:ascii="Roboto Lt" w:hAnsi="Roboto Lt" w:cs="Roboto-Light"/>
              <w:color w:val="767171" w:themeColor="background2" w:themeShade="80"/>
              <w:sz w:val="16"/>
              <w:szCs w:val="16"/>
            </w:rPr>
          </w:pPr>
          <w:r w:rsidRPr="00246263">
            <w:rPr>
              <w:rFonts w:ascii="Roboto Lt" w:hAnsi="Roboto Lt" w:cs="Roboto-Light"/>
              <w:color w:val="767171" w:themeColor="background2" w:themeShade="80"/>
              <w:sz w:val="16"/>
              <w:szCs w:val="16"/>
            </w:rPr>
            <w:t>Tel.: +49 4207 6994-0</w:t>
          </w:r>
        </w:p>
        <w:p w:rsidR="00D84255" w:rsidRPr="00246263" w:rsidRDefault="00D84255" w:rsidP="00D84255">
          <w:pPr>
            <w:autoSpaceDE w:val="0"/>
            <w:autoSpaceDN w:val="0"/>
            <w:adjustRightInd w:val="0"/>
            <w:rPr>
              <w:rFonts w:ascii="Roboto Lt" w:hAnsi="Roboto Lt" w:cs="Roboto-Light"/>
              <w:color w:val="767171" w:themeColor="background2" w:themeShade="80"/>
              <w:sz w:val="16"/>
              <w:szCs w:val="16"/>
            </w:rPr>
          </w:pPr>
          <w:r w:rsidRPr="00246263">
            <w:rPr>
              <w:rFonts w:ascii="Roboto Lt" w:hAnsi="Roboto Lt" w:cs="Roboto-Light"/>
              <w:color w:val="767171" w:themeColor="background2" w:themeShade="80"/>
              <w:sz w:val="16"/>
              <w:szCs w:val="16"/>
            </w:rPr>
            <w:t>Fax: +49 4207 6994-40</w:t>
          </w:r>
        </w:p>
        <w:p w:rsidR="00D84255" w:rsidRPr="00246263" w:rsidRDefault="00D84255" w:rsidP="00D84255">
          <w:pPr>
            <w:pStyle w:val="Fuzeile"/>
            <w:rPr>
              <w:rFonts w:ascii="Roboto" w:hAnsi="Roboto"/>
              <w:color w:val="767171" w:themeColor="background2" w:themeShade="80"/>
              <w:sz w:val="16"/>
              <w:szCs w:val="16"/>
            </w:rPr>
          </w:pPr>
          <w:r w:rsidRPr="00246263">
            <w:rPr>
              <w:rFonts w:ascii="Roboto Lt" w:hAnsi="Roboto Lt" w:cs="Roboto-Light"/>
              <w:color w:val="767171" w:themeColor="background2" w:themeShade="80"/>
              <w:sz w:val="16"/>
              <w:szCs w:val="16"/>
            </w:rPr>
            <w:t>info@hy-lok.de, www. hy-lok.de</w:t>
          </w:r>
        </w:p>
      </w:tc>
      <w:tc>
        <w:tcPr>
          <w:tcW w:w="3081" w:type="dxa"/>
        </w:tcPr>
        <w:p w:rsidR="00D84255" w:rsidRPr="002F7E8E" w:rsidRDefault="00246263">
          <w:pPr>
            <w:pStyle w:val="Fuzeile"/>
            <w:rPr>
              <w:color w:val="767171" w:themeColor="background2" w:themeShade="80"/>
            </w:rPr>
          </w:pPr>
          <w:r>
            <w:rPr>
              <w:noProof/>
            </w:rPr>
            <w:drawing>
              <wp:inline distT="0" distB="0" distL="0" distR="0" wp14:anchorId="1783BBE3" wp14:editId="33CBB601">
                <wp:extent cx="1400175" cy="291703"/>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6238" cy="299216"/>
                        </a:xfrm>
                        <a:prstGeom prst="rect">
                          <a:avLst/>
                        </a:prstGeom>
                        <a:noFill/>
                        <a:ln>
                          <a:noFill/>
                        </a:ln>
                      </pic:spPr>
                    </pic:pic>
                  </a:graphicData>
                </a:graphic>
              </wp:inline>
            </w:drawing>
          </w:r>
        </w:p>
      </w:tc>
    </w:tr>
  </w:tbl>
  <w:p w:rsidR="00D84255" w:rsidRDefault="00D8425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536" w:rsidRDefault="00E555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4255" w:rsidRDefault="00D84255" w:rsidP="00D84255">
      <w:pPr>
        <w:spacing w:after="0" w:line="240" w:lineRule="auto"/>
      </w:pPr>
      <w:r>
        <w:separator/>
      </w:r>
    </w:p>
  </w:footnote>
  <w:footnote w:type="continuationSeparator" w:id="0">
    <w:p w:rsidR="00D84255" w:rsidRDefault="00D84255" w:rsidP="00D84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536" w:rsidRDefault="00E5553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255" w:rsidRPr="00D84255" w:rsidRDefault="004F05E7" w:rsidP="004F05E7">
    <w:pPr>
      <w:pStyle w:val="Kopfzeile"/>
      <w:rPr>
        <w:rFonts w:ascii="Roboto Lt" w:hAnsi="Roboto Lt"/>
        <w:color w:val="767171" w:themeColor="background2" w:themeShade="80"/>
        <w:sz w:val="28"/>
        <w:szCs w:val="28"/>
      </w:rPr>
    </w:pPr>
    <w:r>
      <w:rPr>
        <w:noProof/>
      </w:rPr>
      <mc:AlternateContent>
        <mc:Choice Requires="wps">
          <w:drawing>
            <wp:anchor distT="45720" distB="45720" distL="114300" distR="114300" simplePos="0" relativeHeight="251659264" behindDoc="0" locked="0" layoutInCell="1" allowOverlap="1" wp14:anchorId="6D5876E6" wp14:editId="75D63B3B">
              <wp:simplePos x="0" y="0"/>
              <wp:positionH relativeFrom="margin">
                <wp:posOffset>4076700</wp:posOffset>
              </wp:positionH>
              <wp:positionV relativeFrom="paragraph">
                <wp:posOffset>-59055</wp:posOffset>
              </wp:positionV>
              <wp:extent cx="2577464" cy="813434"/>
              <wp:effectExtent l="0" t="0" r="0" b="6350"/>
              <wp:wrapSquare wrapText="bothSides"/>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7464" cy="813434"/>
                      </a:xfrm>
                      <a:prstGeom prst="rect">
                        <a:avLst/>
                      </a:prstGeom>
                      <a:solidFill>
                        <a:srgbClr val="FFFFFF"/>
                      </a:solidFill>
                      <a:ln w="9525">
                        <a:noFill/>
                        <a:miter lim="800000"/>
                        <a:headEnd/>
                        <a:tailEnd/>
                      </a:ln>
                    </wps:spPr>
                    <wps:txbx>
                      <w:txbxContent>
                        <w:p w:rsidR="004F05E7" w:rsidRPr="00D84255" w:rsidRDefault="004F05E7" w:rsidP="004F05E7">
                          <w:pPr>
                            <w:jc w:val="right"/>
                            <w:rPr>
                              <w:rFonts w:ascii="Roboto Lt" w:hAnsi="Roboto Lt"/>
                              <w:i/>
                              <w:color w:val="767171" w:themeColor="background2" w:themeShade="80"/>
                              <w:sz w:val="40"/>
                              <w:szCs w:val="40"/>
                            </w:rPr>
                          </w:pPr>
                          <w:r w:rsidRPr="00D84255">
                            <w:rPr>
                              <w:rFonts w:ascii="Roboto Lt" w:hAnsi="Roboto Lt"/>
                              <w:i/>
                              <w:color w:val="767171" w:themeColor="background2" w:themeShade="80"/>
                              <w:sz w:val="40"/>
                              <w:szCs w:val="40"/>
                            </w:rPr>
                            <w:t>PRESSEMITTEILUNG</w:t>
                          </w:r>
                        </w:p>
                        <w:p w:rsidR="004C4990" w:rsidRDefault="004F05E7" w:rsidP="004F05E7">
                          <w:pPr>
                            <w:jc w:val="right"/>
                            <w:rPr>
                              <w:rFonts w:ascii="Roboto Lt" w:hAnsi="Roboto Lt"/>
                              <w:i/>
                              <w:color w:val="767171" w:themeColor="background2" w:themeShade="80"/>
                              <w:sz w:val="24"/>
                              <w:szCs w:val="24"/>
                            </w:rPr>
                          </w:pPr>
                          <w:r w:rsidRPr="002C672A">
                            <w:rPr>
                              <w:rFonts w:ascii="Roboto Lt" w:hAnsi="Roboto Lt"/>
                              <w:i/>
                              <w:color w:val="767171" w:themeColor="background2" w:themeShade="80"/>
                              <w:sz w:val="24"/>
                              <w:szCs w:val="24"/>
                            </w:rPr>
                            <w:t xml:space="preserve">Essen, </w:t>
                          </w:r>
                          <w:r w:rsidR="00E55536">
                            <w:rPr>
                              <w:rFonts w:ascii="Roboto Lt" w:hAnsi="Roboto Lt"/>
                              <w:i/>
                              <w:color w:val="767171" w:themeColor="background2" w:themeShade="80"/>
                              <w:sz w:val="24"/>
                              <w:szCs w:val="24"/>
                            </w:rPr>
                            <w:t>06</w:t>
                          </w:r>
                          <w:bookmarkStart w:id="1" w:name="_GoBack"/>
                          <w:bookmarkEnd w:id="1"/>
                          <w:r w:rsidR="004A418C">
                            <w:rPr>
                              <w:rFonts w:ascii="Roboto Lt" w:hAnsi="Roboto Lt"/>
                              <w:i/>
                              <w:color w:val="767171" w:themeColor="background2" w:themeShade="80"/>
                              <w:sz w:val="24"/>
                              <w:szCs w:val="24"/>
                            </w:rPr>
                            <w:t>.</w:t>
                          </w:r>
                          <w:r w:rsidR="000B5A62">
                            <w:rPr>
                              <w:rFonts w:ascii="Roboto Lt" w:hAnsi="Roboto Lt"/>
                              <w:i/>
                              <w:color w:val="767171" w:themeColor="background2" w:themeShade="80"/>
                              <w:sz w:val="24"/>
                              <w:szCs w:val="24"/>
                            </w:rPr>
                            <w:t>1</w:t>
                          </w:r>
                          <w:r w:rsidR="00AD7F83">
                            <w:rPr>
                              <w:rFonts w:ascii="Roboto Lt" w:hAnsi="Roboto Lt"/>
                              <w:i/>
                              <w:color w:val="767171" w:themeColor="background2" w:themeShade="80"/>
                              <w:sz w:val="24"/>
                              <w:szCs w:val="24"/>
                            </w:rPr>
                            <w:t>1</w:t>
                          </w:r>
                          <w:r w:rsidR="004A418C">
                            <w:rPr>
                              <w:rFonts w:ascii="Roboto Lt" w:hAnsi="Roboto Lt"/>
                              <w:i/>
                              <w:color w:val="767171" w:themeColor="background2" w:themeShade="80"/>
                              <w:sz w:val="24"/>
                              <w:szCs w:val="24"/>
                            </w:rPr>
                            <w:t>.19</w:t>
                          </w:r>
                        </w:p>
                        <w:p w:rsidR="004F05E7" w:rsidRPr="002C672A" w:rsidRDefault="004F05E7" w:rsidP="004F05E7">
                          <w:pPr>
                            <w:jc w:val="right"/>
                            <w:rPr>
                              <w:rFonts w:ascii="Roboto Lt" w:hAnsi="Roboto Lt"/>
                              <w:i/>
                              <w:color w:val="767171" w:themeColor="background2" w:themeShade="80"/>
                              <w:sz w:val="24"/>
                              <w:szCs w:val="24"/>
                            </w:rPr>
                          </w:pPr>
                          <w:r w:rsidRPr="002C672A">
                            <w:rPr>
                              <w:rFonts w:ascii="Roboto Lt" w:hAnsi="Roboto Lt"/>
                              <w:i/>
                              <w:color w:val="767171" w:themeColor="background2" w:themeShade="80"/>
                              <w:sz w:val="24"/>
                              <w:szCs w:val="24"/>
                            </w:rPr>
                            <w:t>.04.19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876E6" id="_x0000_t202" coordsize="21600,21600" o:spt="202" path="m,l,21600r21600,l21600,xe">
              <v:stroke joinstyle="miter"/>
              <v:path gradientshapeok="t" o:connecttype="rect"/>
            </v:shapetype>
            <v:shape id="Textfeld 2" o:spid="_x0000_s1030" type="#_x0000_t202" style="position:absolute;margin-left:321pt;margin-top:-4.65pt;width:202.95pt;height:64.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" stroked="f">
              <v:textbox>
                <w:txbxContent>
                  <w:p w:rsidR="004F05E7" w:rsidRPr="00D84255" w:rsidRDefault="004F05E7" w:rsidP="004F05E7">
                    <w:pPr>
                      <w:jc w:val="right"/>
                      <w:rPr>
                        <w:rFonts w:ascii="Roboto Lt" w:hAnsi="Roboto Lt"/>
                        <w:i/>
                        <w:color w:val="767171" w:themeColor="background2" w:themeShade="80"/>
                        <w:sz w:val="40"/>
                        <w:szCs w:val="40"/>
                      </w:rPr>
                    </w:pPr>
                    <w:r w:rsidRPr="00D84255">
                      <w:rPr>
                        <w:rFonts w:ascii="Roboto Lt" w:hAnsi="Roboto Lt"/>
                        <w:i/>
                        <w:color w:val="767171" w:themeColor="background2" w:themeShade="80"/>
                        <w:sz w:val="40"/>
                        <w:szCs w:val="40"/>
                      </w:rPr>
                      <w:t>PRESSEMITTEILUNG</w:t>
                    </w:r>
                  </w:p>
                  <w:p w:rsidR="004C4990" w:rsidRDefault="004F05E7" w:rsidP="004F05E7">
                    <w:pPr>
                      <w:jc w:val="right"/>
                      <w:rPr>
                        <w:rFonts w:ascii="Roboto Lt" w:hAnsi="Roboto Lt"/>
                        <w:i/>
                        <w:color w:val="767171" w:themeColor="background2" w:themeShade="80"/>
                        <w:sz w:val="24"/>
                        <w:szCs w:val="24"/>
                      </w:rPr>
                    </w:pPr>
                    <w:r w:rsidRPr="002C672A">
                      <w:rPr>
                        <w:rFonts w:ascii="Roboto Lt" w:hAnsi="Roboto Lt"/>
                        <w:i/>
                        <w:color w:val="767171" w:themeColor="background2" w:themeShade="80"/>
                        <w:sz w:val="24"/>
                        <w:szCs w:val="24"/>
                      </w:rPr>
                      <w:t xml:space="preserve">Essen, </w:t>
                    </w:r>
                    <w:r w:rsidR="00E55536">
                      <w:rPr>
                        <w:rFonts w:ascii="Roboto Lt" w:hAnsi="Roboto Lt"/>
                        <w:i/>
                        <w:color w:val="767171" w:themeColor="background2" w:themeShade="80"/>
                        <w:sz w:val="24"/>
                        <w:szCs w:val="24"/>
                      </w:rPr>
                      <w:t>06</w:t>
                    </w:r>
                    <w:bookmarkStart w:id="2" w:name="_GoBack"/>
                    <w:bookmarkEnd w:id="2"/>
                    <w:r w:rsidR="004A418C">
                      <w:rPr>
                        <w:rFonts w:ascii="Roboto Lt" w:hAnsi="Roboto Lt"/>
                        <w:i/>
                        <w:color w:val="767171" w:themeColor="background2" w:themeShade="80"/>
                        <w:sz w:val="24"/>
                        <w:szCs w:val="24"/>
                      </w:rPr>
                      <w:t>.</w:t>
                    </w:r>
                    <w:r w:rsidR="000B5A62">
                      <w:rPr>
                        <w:rFonts w:ascii="Roboto Lt" w:hAnsi="Roboto Lt"/>
                        <w:i/>
                        <w:color w:val="767171" w:themeColor="background2" w:themeShade="80"/>
                        <w:sz w:val="24"/>
                        <w:szCs w:val="24"/>
                      </w:rPr>
                      <w:t>1</w:t>
                    </w:r>
                    <w:r w:rsidR="00AD7F83">
                      <w:rPr>
                        <w:rFonts w:ascii="Roboto Lt" w:hAnsi="Roboto Lt"/>
                        <w:i/>
                        <w:color w:val="767171" w:themeColor="background2" w:themeShade="80"/>
                        <w:sz w:val="24"/>
                        <w:szCs w:val="24"/>
                      </w:rPr>
                      <w:t>1</w:t>
                    </w:r>
                    <w:r w:rsidR="004A418C">
                      <w:rPr>
                        <w:rFonts w:ascii="Roboto Lt" w:hAnsi="Roboto Lt"/>
                        <w:i/>
                        <w:color w:val="767171" w:themeColor="background2" w:themeShade="80"/>
                        <w:sz w:val="24"/>
                        <w:szCs w:val="24"/>
                      </w:rPr>
                      <w:t>.19</w:t>
                    </w:r>
                  </w:p>
                  <w:p w:rsidR="004F05E7" w:rsidRPr="002C672A" w:rsidRDefault="004F05E7" w:rsidP="004F05E7">
                    <w:pPr>
                      <w:jc w:val="right"/>
                      <w:rPr>
                        <w:rFonts w:ascii="Roboto Lt" w:hAnsi="Roboto Lt"/>
                        <w:i/>
                        <w:color w:val="767171" w:themeColor="background2" w:themeShade="80"/>
                        <w:sz w:val="24"/>
                        <w:szCs w:val="24"/>
                      </w:rPr>
                    </w:pPr>
                    <w:r w:rsidRPr="002C672A">
                      <w:rPr>
                        <w:rFonts w:ascii="Roboto Lt" w:hAnsi="Roboto Lt"/>
                        <w:i/>
                        <w:color w:val="767171" w:themeColor="background2" w:themeShade="80"/>
                        <w:sz w:val="24"/>
                        <w:szCs w:val="24"/>
                      </w:rPr>
                      <w:t>.04.19</w:t>
                    </w:r>
                  </w:p>
                </w:txbxContent>
              </v:textbox>
              <w10:wrap type="square" anchorx="margin"/>
            </v:shape>
          </w:pict>
        </mc:Fallback>
      </mc:AlternateContent>
    </w:r>
    <w:sdt>
      <w:sdtPr>
        <w:id w:val="696352058"/>
        <w:docPartObj>
          <w:docPartGallery w:val="Page Numbers (Top of Page)"/>
          <w:docPartUnique/>
        </w:docPartObj>
      </w:sdtPr>
      <w:sdtEndPr>
        <w:rPr>
          <w:rFonts w:ascii="Roboto Lt" w:hAnsi="Roboto Lt"/>
          <w:color w:val="767171" w:themeColor="background2" w:themeShade="80"/>
          <w:sz w:val="28"/>
          <w:szCs w:val="28"/>
        </w:rPr>
      </w:sdtEndPr>
      <w:sdtContent>
        <w:r w:rsidR="00D31DFC">
          <w:rPr>
            <w:noProof/>
          </w:rPr>
          <w:drawing>
            <wp:inline distT="0" distB="0" distL="0" distR="0">
              <wp:extent cx="2315777" cy="473075"/>
              <wp:effectExtent l="0" t="0" r="8890"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6455" cy="556970"/>
                      </a:xfrm>
                      <a:prstGeom prst="rect">
                        <a:avLst/>
                      </a:prstGeom>
                      <a:noFill/>
                      <a:ln>
                        <a:noFill/>
                      </a:ln>
                    </pic:spPr>
                  </pic:pic>
                </a:graphicData>
              </a:graphic>
            </wp:inline>
          </w:drawing>
        </w:r>
      </w:sdtContent>
    </w:sdt>
  </w:p>
  <w:p w:rsidR="00D84255" w:rsidRDefault="00D8425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536" w:rsidRDefault="00E555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90B5C"/>
    <w:multiLevelType w:val="hybridMultilevel"/>
    <w:tmpl w:val="D4D475C0"/>
    <w:lvl w:ilvl="0" w:tplc="07127A74">
      <w:start w:val="2"/>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B96ABA"/>
    <w:multiLevelType w:val="hybridMultilevel"/>
    <w:tmpl w:val="D1343854"/>
    <w:lvl w:ilvl="0" w:tplc="26724A9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04126A"/>
    <w:multiLevelType w:val="hybridMultilevel"/>
    <w:tmpl w:val="A9BC326C"/>
    <w:lvl w:ilvl="0" w:tplc="42424886">
      <w:numFmt w:val="bullet"/>
      <w:lvlText w:val="-"/>
      <w:lvlJc w:val="left"/>
      <w:pPr>
        <w:ind w:left="720" w:hanging="360"/>
      </w:pPr>
      <w:rPr>
        <w:rFonts w:ascii="Roboto Lt" w:eastAsiaTheme="minorHAnsi" w:hAnsi="Roboto L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F772AA7"/>
    <w:multiLevelType w:val="hybridMultilevel"/>
    <w:tmpl w:val="2EA844EE"/>
    <w:lvl w:ilvl="0" w:tplc="5E62623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D383FF4"/>
    <w:multiLevelType w:val="hybridMultilevel"/>
    <w:tmpl w:val="49C0C0EA"/>
    <w:lvl w:ilvl="0" w:tplc="26724A9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A6A0292"/>
    <w:multiLevelType w:val="hybridMultilevel"/>
    <w:tmpl w:val="7C5666AA"/>
    <w:lvl w:ilvl="0" w:tplc="07127A74">
      <w:start w:val="2"/>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255"/>
    <w:rsid w:val="00021735"/>
    <w:rsid w:val="000222E1"/>
    <w:rsid w:val="0006564E"/>
    <w:rsid w:val="000B5A62"/>
    <w:rsid w:val="000C2BE8"/>
    <w:rsid w:val="000C2E1E"/>
    <w:rsid w:val="002108CA"/>
    <w:rsid w:val="00217710"/>
    <w:rsid w:val="00246263"/>
    <w:rsid w:val="002C1D8C"/>
    <w:rsid w:val="002C672A"/>
    <w:rsid w:val="002F7E8E"/>
    <w:rsid w:val="00333EEA"/>
    <w:rsid w:val="00381C74"/>
    <w:rsid w:val="003B30FF"/>
    <w:rsid w:val="004A418C"/>
    <w:rsid w:val="004C4990"/>
    <w:rsid w:val="004F05E7"/>
    <w:rsid w:val="005B053F"/>
    <w:rsid w:val="00610E33"/>
    <w:rsid w:val="00626D72"/>
    <w:rsid w:val="006A2A96"/>
    <w:rsid w:val="007210BC"/>
    <w:rsid w:val="0075484E"/>
    <w:rsid w:val="00954E9A"/>
    <w:rsid w:val="009E6B64"/>
    <w:rsid w:val="00A714EA"/>
    <w:rsid w:val="00AC5910"/>
    <w:rsid w:val="00AD7F83"/>
    <w:rsid w:val="00AE3576"/>
    <w:rsid w:val="00B47A3B"/>
    <w:rsid w:val="00B638C7"/>
    <w:rsid w:val="00C2279E"/>
    <w:rsid w:val="00C464EC"/>
    <w:rsid w:val="00D31DFC"/>
    <w:rsid w:val="00D84255"/>
    <w:rsid w:val="00E55536"/>
    <w:rsid w:val="00E579D6"/>
    <w:rsid w:val="00EA4F6E"/>
    <w:rsid w:val="00F27EAC"/>
    <w:rsid w:val="00F47863"/>
    <w:rsid w:val="00F52BD1"/>
    <w:rsid w:val="00FC58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5163960"/>
  <w15:chartTrackingRefBased/>
  <w15:docId w15:val="{F2A65A73-670B-496F-AB8D-FE068282D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8425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84255"/>
  </w:style>
  <w:style w:type="paragraph" w:styleId="Fuzeile">
    <w:name w:val="footer"/>
    <w:basedOn w:val="Standard"/>
    <w:link w:val="FuzeileZchn"/>
    <w:uiPriority w:val="99"/>
    <w:unhideWhenUsed/>
    <w:rsid w:val="00D8425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84255"/>
  </w:style>
  <w:style w:type="table" w:styleId="Tabellenraster">
    <w:name w:val="Table Grid"/>
    <w:basedOn w:val="NormaleTabelle"/>
    <w:uiPriority w:val="39"/>
    <w:rsid w:val="00D8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46263"/>
    <w:pPr>
      <w:ind w:left="720"/>
      <w:contextualSpacing/>
    </w:pPr>
  </w:style>
  <w:style w:type="character" w:styleId="Hyperlink">
    <w:name w:val="Hyperlink"/>
    <w:basedOn w:val="Absatz-Standardschriftart"/>
    <w:uiPriority w:val="99"/>
    <w:unhideWhenUsed/>
    <w:rsid w:val="00246263"/>
    <w:rPr>
      <w:color w:val="0563C1" w:themeColor="hyperlink"/>
      <w:u w:val="single"/>
    </w:rPr>
  </w:style>
  <w:style w:type="character" w:styleId="NichtaufgelsteErwhnung">
    <w:name w:val="Unresolved Mention"/>
    <w:basedOn w:val="Absatz-Standardschriftart"/>
    <w:uiPriority w:val="99"/>
    <w:semiHidden/>
    <w:unhideWhenUsed/>
    <w:rsid w:val="00246263"/>
    <w:rPr>
      <w:color w:val="605E5C"/>
      <w:shd w:val="clear" w:color="auto" w:fill="E1DFDD"/>
    </w:rPr>
  </w:style>
  <w:style w:type="paragraph" w:styleId="StandardWeb">
    <w:name w:val="Normal (Web)"/>
    <w:basedOn w:val="Standard"/>
    <w:uiPriority w:val="99"/>
    <w:unhideWhenUsed/>
    <w:rsid w:val="004F05E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tlid-translation">
    <w:name w:val="tlid-translation"/>
    <w:basedOn w:val="Absatz-Standardschriftart"/>
    <w:rsid w:val="004F05E7"/>
  </w:style>
  <w:style w:type="paragraph" w:styleId="Sprechblasentext">
    <w:name w:val="Balloon Text"/>
    <w:basedOn w:val="Standard"/>
    <w:link w:val="SprechblasentextZchn"/>
    <w:uiPriority w:val="99"/>
    <w:semiHidden/>
    <w:unhideWhenUsed/>
    <w:rsid w:val="004A418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A41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79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hy-lok.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english.hy-lok.com/Index.hylo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ch@keybits.de" TargetMode="External"/><Relationship Id="rId5" Type="http://schemas.openxmlformats.org/officeDocument/2006/relationships/webSettings" Target="webSettings.xml"/><Relationship Id="rId15" Type="http://schemas.openxmlformats.org/officeDocument/2006/relationships/hyperlink" Target="http://english.hy-lok.com/Index.hylok" TargetMode="External"/><Relationship Id="rId23" Type="http://schemas.openxmlformats.org/officeDocument/2006/relationships/theme" Target="theme/theme1.xml"/><Relationship Id="rId10" Type="http://schemas.openxmlformats.org/officeDocument/2006/relationships/hyperlink" Target="http://www.hy-lok.d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och@keybits.de"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200A3-56A7-4D49-B9BC-8853F6D2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407</Words>
  <Characters>2568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Koch</dc:creator>
  <cp:keywords/>
  <dc:description/>
  <cp:lastModifiedBy>Olaf Koch</cp:lastModifiedBy>
  <cp:revision>2</cp:revision>
  <cp:lastPrinted>2019-09-17T10:21:00Z</cp:lastPrinted>
  <dcterms:created xsi:type="dcterms:W3CDTF">2019-11-06T09:30:00Z</dcterms:created>
  <dcterms:modified xsi:type="dcterms:W3CDTF">2019-11-06T09:30:00Z</dcterms:modified>
</cp:coreProperties>
</file>